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A460017" w:rsidR="00E01EE7" w:rsidRPr="006D188D" w:rsidRDefault="007C4CF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1623473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2D9E986C" w:rsidR="00E01EE7" w:rsidRPr="006D188D" w:rsidRDefault="003A6FB5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D715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7C4CFB" w:rsidRPr="007C4C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1623473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4D176B59" w:rsidR="00E01EE7" w:rsidRPr="006D188D" w:rsidRDefault="00E01EE7" w:rsidP="002A4D9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A4D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69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3C92F979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</w:t>
      </w:r>
      <w:r w:rsidRPr="003F1870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F271DD">
        <w:rPr>
          <w:rFonts w:ascii="Arial" w:hAnsi="Arial" w:cs="Arial"/>
          <w:color w:val="auto"/>
          <w:sz w:val="22"/>
          <w:szCs w:val="22"/>
        </w:rPr>
        <w:t>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40DF1C0" w14:textId="1D79AE50" w:rsidR="00093845" w:rsidRPr="00CF35E6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5032FD">
        <w:rPr>
          <w:rFonts w:ascii="Arial" w:hAnsi="Arial" w:cs="Arial"/>
          <w:color w:val="auto"/>
          <w:sz w:val="22"/>
          <w:szCs w:val="22"/>
        </w:rPr>
        <w:t>a declaração encaminhada pela Universidade do Oeste de Santa Catarina</w:t>
      </w:r>
      <w:r w:rsidR="007C4CFB">
        <w:rPr>
          <w:rFonts w:ascii="Arial" w:hAnsi="Arial" w:cs="Arial"/>
          <w:color w:val="auto"/>
          <w:sz w:val="22"/>
          <w:szCs w:val="22"/>
        </w:rPr>
        <w:t>, campus Joaçaba,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 do que </w:t>
      </w:r>
      <w:r w:rsidR="00093845" w:rsidRPr="00CF35E6">
        <w:rPr>
          <w:rFonts w:ascii="Arial" w:hAnsi="Arial" w:cs="Arial"/>
          <w:color w:val="auto"/>
          <w:sz w:val="22"/>
          <w:szCs w:val="22"/>
        </w:rPr>
        <w:t>informa o cumprimento de carga horaria de a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ulas práticas correspondente a </w:t>
      </w:r>
      <w:r w:rsidR="007C4CFB">
        <w:rPr>
          <w:rFonts w:ascii="Arial" w:hAnsi="Arial" w:cs="Arial"/>
          <w:color w:val="auto"/>
          <w:sz w:val="22"/>
          <w:szCs w:val="22"/>
        </w:rPr>
        <w:t>70</w:t>
      </w:r>
      <w:r w:rsidR="00093845" w:rsidRPr="00CF35E6">
        <w:rPr>
          <w:rFonts w:ascii="Arial" w:hAnsi="Arial" w:cs="Arial"/>
          <w:color w:val="auto"/>
          <w:sz w:val="22"/>
          <w:szCs w:val="22"/>
        </w:rPr>
        <w:t xml:space="preserve">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52AC3C9" w14:textId="736A0C9E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7C4CFB" w:rsidRPr="007C4CFB">
        <w:rPr>
          <w:rFonts w:ascii="Arial" w:hAnsi="Arial" w:cs="Arial"/>
          <w:sz w:val="22"/>
          <w:szCs w:val="22"/>
          <w:lang w:eastAsia="pt-BR"/>
        </w:rPr>
        <w:t>1623473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6D398902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7C4CFB" w:rsidRPr="007C4CFB">
        <w:rPr>
          <w:rFonts w:ascii="Arial" w:hAnsi="Arial" w:cs="Arial"/>
          <w:sz w:val="22"/>
          <w:szCs w:val="22"/>
        </w:rPr>
        <w:t>1623473</w:t>
      </w:r>
      <w:r w:rsidR="00F1022A" w:rsidRPr="00F1022A">
        <w:rPr>
          <w:rFonts w:ascii="Arial" w:hAnsi="Arial" w:cs="Arial"/>
          <w:sz w:val="22"/>
          <w:szCs w:val="22"/>
        </w:rPr>
        <w:t>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5773A2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>
        <w:rPr>
          <w:rFonts w:ascii="Arial" w:hAnsi="Arial" w:cs="Arial"/>
          <w:sz w:val="22"/>
          <w:szCs w:val="22"/>
        </w:rPr>
        <w:t xml:space="preserve">. 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FB548BA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F1022A">
        <w:rPr>
          <w:rFonts w:ascii="Arial" w:hAnsi="Arial" w:cs="Arial"/>
          <w:sz w:val="22"/>
          <w:szCs w:val="22"/>
        </w:rPr>
        <w:t>23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F1022A">
        <w:rPr>
          <w:rFonts w:ascii="Arial" w:hAnsi="Arial" w:cs="Arial"/>
          <w:sz w:val="22"/>
          <w:szCs w:val="22"/>
        </w:rPr>
        <w:t xml:space="preserve">novembro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002DF60F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7E45435C" w14:textId="153916E0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4A2F41CD" w14:textId="6C3FF50C" w:rsidR="00A52F46" w:rsidRDefault="00A52F46" w:rsidP="00E01EE7">
      <w:pPr>
        <w:jc w:val="center"/>
        <w:rPr>
          <w:rFonts w:ascii="Arial" w:hAnsi="Arial" w:cs="Arial"/>
          <w:sz w:val="22"/>
          <w:szCs w:val="22"/>
        </w:rPr>
      </w:pPr>
    </w:p>
    <w:p w14:paraId="6CA8CE29" w14:textId="656E5F8F" w:rsidR="00A52F46" w:rsidRDefault="00A52F46" w:rsidP="00E01EE7">
      <w:pPr>
        <w:jc w:val="center"/>
        <w:rPr>
          <w:rFonts w:ascii="Arial" w:hAnsi="Arial" w:cs="Arial"/>
          <w:sz w:val="22"/>
          <w:szCs w:val="22"/>
        </w:rPr>
      </w:pPr>
    </w:p>
    <w:p w14:paraId="5654EB28" w14:textId="7FA52E0D" w:rsidR="00A52F46" w:rsidRDefault="00A52F46" w:rsidP="00E01EE7">
      <w:pPr>
        <w:jc w:val="center"/>
        <w:rPr>
          <w:rFonts w:ascii="Arial" w:hAnsi="Arial" w:cs="Arial"/>
          <w:sz w:val="22"/>
          <w:szCs w:val="22"/>
        </w:rPr>
      </w:pPr>
    </w:p>
    <w:p w14:paraId="7EE4AB3F" w14:textId="231D7918" w:rsidR="00A52F46" w:rsidRDefault="00A52F46" w:rsidP="00E01EE7">
      <w:pPr>
        <w:jc w:val="center"/>
        <w:rPr>
          <w:rFonts w:ascii="Arial" w:hAnsi="Arial" w:cs="Arial"/>
          <w:sz w:val="22"/>
          <w:szCs w:val="22"/>
        </w:rPr>
      </w:pPr>
    </w:p>
    <w:p w14:paraId="3CBB6084" w14:textId="77777777" w:rsidR="00A52F46" w:rsidRDefault="00A52F46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77777777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374CEF73" w:rsidR="005773A2" w:rsidRPr="00D25EDE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76815C24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B8C571" w14:textId="77777777" w:rsidR="00A52F46" w:rsidRPr="00D25EDE" w:rsidRDefault="00A52F46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013E4588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1F654D4C" w14:textId="696219C1" w:rsidR="00E26490" w:rsidRDefault="00E01EE7" w:rsidP="00F102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7C4CFB" w:rsidRPr="007C4CFB" w14:paraId="4DCD2FFE" w14:textId="77777777" w:rsidTr="007C4CFB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2BF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RANGE!A1:E53"/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0"/>
          </w:p>
        </w:tc>
      </w:tr>
      <w:tr w:rsidR="007C4CFB" w:rsidRPr="007C4CFB" w14:paraId="2EF66940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3B702E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7C4CFB" w:rsidRPr="007C4CFB" w14:paraId="011065CA" w14:textId="77777777" w:rsidTr="007C4CFB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308B3A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9F4C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1623473/2022</w:t>
            </w:r>
          </w:p>
        </w:tc>
      </w:tr>
      <w:tr w:rsidR="007C4CFB" w:rsidRPr="007C4CFB" w14:paraId="7C3DBD25" w14:textId="77777777" w:rsidTr="007C4CF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F160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C26D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9DC7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BB87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FA084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4CFB" w:rsidRPr="007C4CFB" w14:paraId="52CBEF0A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78E226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7C4CFB" w:rsidRPr="007C4CFB" w14:paraId="770F3DD0" w14:textId="77777777" w:rsidTr="007C4CFB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9E2FFE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4098C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P3237J, livro 2-P, folha 210</w:t>
            </w:r>
          </w:p>
        </w:tc>
      </w:tr>
      <w:tr w:rsidR="007C4CFB" w:rsidRPr="007C4CFB" w14:paraId="2C0DDF98" w14:textId="77777777" w:rsidTr="007C4CFB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33B7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C20AA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7C4CFB" w:rsidRPr="007C4CFB" w14:paraId="1B45DF74" w14:textId="77777777" w:rsidTr="007C4CFB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4788C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7543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7C4CFB" w:rsidRPr="007C4CFB" w14:paraId="170C1E5C" w14:textId="77777777" w:rsidTr="007C4CF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A1E2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3ED80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B22D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455B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83AF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4CFB" w:rsidRPr="007C4CFB" w14:paraId="4DB4F0AD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F55B1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7C4CFB" w:rsidRPr="007C4CFB" w14:paraId="77DD1818" w14:textId="77777777" w:rsidTr="007C4CFB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81FCD5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D450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Oeste de Santa Catarina</w:t>
            </w:r>
          </w:p>
        </w:tc>
      </w:tr>
      <w:tr w:rsidR="007C4CFB" w:rsidRPr="007C4CFB" w14:paraId="303DC416" w14:textId="77777777" w:rsidTr="007C4CFB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23DA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480C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</w:p>
        </w:tc>
      </w:tr>
      <w:tr w:rsidR="007C4CFB" w:rsidRPr="007C4CFB" w14:paraId="667124C7" w14:textId="77777777" w:rsidTr="007C4CFB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985FC0" w14:textId="77777777" w:rsidR="007C4CFB" w:rsidRPr="00B00097" w:rsidRDefault="007C4CFB" w:rsidP="007C4CF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009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E27D6" w14:textId="77777777" w:rsidR="007C4CFB" w:rsidRPr="00B00097" w:rsidRDefault="007C4CFB" w:rsidP="007C4CF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009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B037A" w14:textId="77777777" w:rsidR="007C4CFB" w:rsidRPr="00B00097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0009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33879</w:t>
            </w:r>
          </w:p>
        </w:tc>
      </w:tr>
      <w:tr w:rsidR="007C4CFB" w:rsidRPr="007C4CFB" w14:paraId="52C12A3F" w14:textId="77777777" w:rsidTr="007C4CFB">
        <w:trPr>
          <w:trHeight w:val="64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CCEBF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430CF" w14:textId="1F2114C2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nº 545, de 22/11/1968, última recredenci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EAD pela Portaria nº1.036, de 17/12/2021</w:t>
            </w:r>
          </w:p>
        </w:tc>
      </w:tr>
      <w:tr w:rsidR="007C4CFB" w:rsidRPr="007C4CFB" w14:paraId="48515462" w14:textId="77777777" w:rsidTr="007C4CFB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EA3CD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EE56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3C33D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5C9B0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72633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4CFB" w:rsidRPr="007C4CFB" w14:paraId="0A9B2AFC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1F15F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7C4CFB" w:rsidRPr="007C4CFB" w14:paraId="0D56A72C" w14:textId="77777777" w:rsidTr="007C4CFB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CCAF2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77DED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14/06/2019 - 29/09/2022</w:t>
            </w:r>
          </w:p>
        </w:tc>
      </w:tr>
      <w:tr w:rsidR="007C4CFB" w:rsidRPr="007C4CFB" w14:paraId="25B5C851" w14:textId="77777777" w:rsidTr="007C4CFB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57EDB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8DA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 semestres</w:t>
            </w:r>
          </w:p>
        </w:tc>
      </w:tr>
      <w:tr w:rsidR="007C4CFB" w:rsidRPr="007C4CFB" w14:paraId="1541B585" w14:textId="77777777" w:rsidTr="007C4CF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48A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4CFB" w:rsidRPr="007C4CFB" w14:paraId="0D434A7D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4DD6A4A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7C4CFB" w:rsidRPr="007C4CFB" w14:paraId="0A7BE343" w14:textId="77777777" w:rsidTr="007C4CFB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8D5A5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CF15D7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85C455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C9A1A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4B8D6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7C4CFB" w:rsidRPr="007C4CFB" w14:paraId="661D78E0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CA4214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55D0B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4889E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9FF9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6CB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16FACECB" w14:textId="77777777" w:rsidTr="007C4CFB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325C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BC4B0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75DA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0B12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8E4B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52A0B5A3" w14:textId="77777777" w:rsidTr="007C4CFB">
        <w:trPr>
          <w:trHeight w:val="108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C0FD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7CF7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F02D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BC5B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193B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4CFB" w:rsidRPr="007C4CFB" w14:paraId="704AF2FE" w14:textId="77777777" w:rsidTr="007C4CFB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6519CF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C141C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C3E07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473CE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B507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1D26DD3D" w14:textId="77777777" w:rsidTr="007C4CFB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8F91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8BE80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0F17E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D431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2CA46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4CFB" w:rsidRPr="007C4CFB" w14:paraId="0230CA55" w14:textId="77777777" w:rsidTr="007C4CFB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21FA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5809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2235A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(prática Laboratorial)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3040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E02DD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4CFB" w:rsidRPr="007C4CFB" w14:paraId="3DA10D83" w14:textId="77777777" w:rsidTr="007C4CFB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EBD87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49A2B0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2FEB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2CF4E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C3D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337CF629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901E8C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F0D76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4252B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Proteção Contra Incêndios e Explosões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2B68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1B6C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4CF85A7F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FC59E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112EE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070A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Gerência de Riscos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E03A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900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7588128A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B4A0F0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8EF91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7DD5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à Engenharia de Segurança do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2826E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2A88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01A66A70" w14:textId="77777777" w:rsidTr="007C4CFB">
        <w:trPr>
          <w:trHeight w:val="111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3C2DB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B1DF5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269CD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</w:t>
            </w: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180C3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5A7E3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05628054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4DFC4A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D4862B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BD20B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5F990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3F60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49C0B140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E1CDD0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A1805A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C5C3B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297E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A50F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7D6E1842" w14:textId="77777777" w:rsidTr="007C4CFB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5CD3D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36E48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9BC3A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Legislação e Normas Técnicas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6D33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216B6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36BEF28A" w14:textId="77777777" w:rsidTr="007C4CFB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A59B8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4B83B3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829B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353A74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0775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6FA073A9" w14:textId="77777777" w:rsidTr="007C4CFB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6B58F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401A5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3EB6E6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B59D0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16C9C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270FD560" w14:textId="77777777" w:rsidTr="007C4CFB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82162C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9998E3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AFC88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AC7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45BBB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4CFB" w:rsidRPr="007C4CFB" w14:paraId="46C5C54C" w14:textId="77777777" w:rsidTr="007C4CFB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797F7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1AFB66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B60BB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AB64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D106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4CFB" w:rsidRPr="007C4CFB" w14:paraId="1FF772C3" w14:textId="77777777" w:rsidTr="007C4CFB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2EC0AA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A1FB3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30704A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0768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E053B1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0BC0A0F5" w14:textId="77777777" w:rsidTr="007C4CFB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FA64EC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FEB9E2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2DC83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2A9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D9D4AC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4CFB" w:rsidRPr="007C4CFB" w14:paraId="1FF33BF7" w14:textId="77777777" w:rsidTr="007C4CF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B7BA4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4CFB" w:rsidRPr="007C4CFB" w14:paraId="0C51FFDC" w14:textId="77777777" w:rsidTr="007C4CFB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150301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7C4CFB" w:rsidRPr="007C4CFB" w14:paraId="0631DFAE" w14:textId="77777777" w:rsidTr="007C4CF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0D1470E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FBD67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7C4CFB" w:rsidRPr="007C4CFB" w14:paraId="0CE2D49B" w14:textId="77777777" w:rsidTr="007C4CF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25EBFB9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DE7CF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7C4CFB" w:rsidRPr="007C4CFB" w14:paraId="13B92A8A" w14:textId="77777777" w:rsidTr="007C4CFB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5030111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CE350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7C4CFB" w:rsidRPr="007C4CFB" w14:paraId="72595967" w14:textId="77777777" w:rsidTr="007C4CFB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1A5A2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5C05D9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</w:tr>
      <w:tr w:rsidR="007C4CFB" w:rsidRPr="007C4CFB" w14:paraId="230D708B" w14:textId="77777777" w:rsidTr="007C4CFB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7C31F" w14:textId="77777777" w:rsidR="007C4CFB" w:rsidRPr="007C4CFB" w:rsidRDefault="007C4CFB" w:rsidP="007C4C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955C18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AEAC5" w14:textId="77777777" w:rsidR="007C4CFB" w:rsidRPr="007C4CFB" w:rsidRDefault="007C4CFB" w:rsidP="007C4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4C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7E50D82E" w:rsidR="00E01EE7" w:rsidRPr="006D188D" w:rsidRDefault="00F1022A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B4545" w:rsidRPr="006D188D" w14:paraId="048ECF02" w14:textId="77777777" w:rsidTr="00F81E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6200CCC7" w:rsidR="009B4545" w:rsidRPr="003A6FB5" w:rsidRDefault="009B4545" w:rsidP="009B454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528AFB55" w14:textId="1005679C" w:rsidR="009B4545" w:rsidRPr="006D188D" w:rsidRDefault="009B4545" w:rsidP="009B454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483D8FAD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9B4545" w:rsidRPr="006D188D" w:rsidRDefault="009B4545" w:rsidP="009B454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545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3B0476C6" w:rsidR="009B4545" w:rsidRPr="003A6FB5" w:rsidRDefault="009B4545" w:rsidP="009B454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723BEDCB" w:rsidR="009B4545" w:rsidRPr="006D188D" w:rsidRDefault="009B4545" w:rsidP="009B454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32997BA4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9B4545" w:rsidRPr="006D188D" w:rsidRDefault="009B4545" w:rsidP="009B454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5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77594305" w:rsidR="00E46CA5" w:rsidRDefault="00E46CA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9B454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30095DC2" w14:textId="3E076505" w:rsidR="00E46CA5" w:rsidRPr="00AF4591" w:rsidRDefault="009B4545" w:rsidP="00AF45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2B682CE4" w:rsidR="00E46CA5" w:rsidRPr="006D188D" w:rsidRDefault="009B454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07C4D53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5BFD796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6E1FE317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52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F1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7C4C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23473</w:t>
            </w:r>
            <w:r w:rsidR="004B4B00" w:rsidRP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4FC4F0D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52F4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A52F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52F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52F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A52F46">
              <w:rPr>
                <w:rFonts w:ascii="Arial" w:hAnsi="Arial" w:cs="Arial"/>
                <w:sz w:val="22"/>
                <w:szCs w:val="22"/>
              </w:rPr>
              <w:t>03</w:t>
            </w:r>
            <w:bookmarkStart w:id="1" w:name="_GoBack"/>
            <w:bookmarkEnd w:id="1"/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077AD04" w14:textId="147F7F47" w:rsidR="00E01EE7" w:rsidRPr="00A52F46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52F4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9B4545">
              <w:rPr>
                <w:rFonts w:ascii="Arial" w:eastAsia="MS Mincho" w:hAnsi="Arial" w:cs="Arial"/>
                <w:sz w:val="22"/>
                <w:szCs w:val="22"/>
              </w:rPr>
              <w:t xml:space="preserve">a </w:t>
            </w:r>
            <w:r w:rsidR="00A52F46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2C50F5">
              <w:rPr>
                <w:rFonts w:ascii="Arial" w:eastAsia="MS Mincho" w:hAnsi="Arial" w:cs="Arial"/>
                <w:sz w:val="22"/>
                <w:szCs w:val="22"/>
              </w:rPr>
              <w:t xml:space="preserve">djunta </w:t>
            </w:r>
            <w:r w:rsidR="009B4545"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604B52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C67E1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C67E1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7E1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D9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0F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4CFB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4545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097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5E8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1DD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351B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F66F-D83A-425A-9213-2DD7764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91</cp:revision>
  <cp:lastPrinted>2022-11-25T12:26:00Z</cp:lastPrinted>
  <dcterms:created xsi:type="dcterms:W3CDTF">2021-03-17T22:20:00Z</dcterms:created>
  <dcterms:modified xsi:type="dcterms:W3CDTF">2022-11-25T12:26:00Z</dcterms:modified>
</cp:coreProperties>
</file>