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BB2D8A" w:rsidTr="00BB2D8A">
        <w:trPr>
          <w:gridAfter w:val="1"/>
          <w:wAfter w:w="29" w:type="dxa"/>
          <w:trHeight w:val="841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BB2D8A" w:rsidP="008D73E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BB2D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1328578/2021, 1328723/2021, 1329513/2021, 1329861/2021, 1334308/2021, 1339177/2021, 1340323/2021, 1344020/2021, 1345532/2021, 1346515/2021, 1348446/2021</w:t>
            </w:r>
          </w:p>
        </w:tc>
      </w:tr>
      <w:tr w:rsidR="00E01EE7" w:rsidRPr="00BB2D8A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BB2D8A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2E77A2" w:rsidP="00BB2D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BB2D8A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11</w:t>
            </w: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de Interrupção de Registro Profissional</w:t>
            </w:r>
          </w:p>
        </w:tc>
      </w:tr>
      <w:tr w:rsidR="00E01EE7" w:rsidRPr="00BB2D8A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6646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6467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45/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2021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BB2D8A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A </w:t>
      </w:r>
      <w:r w:rsidR="00CE0EB3" w:rsidRPr="00BB2D8A">
        <w:rPr>
          <w:rFonts w:ascii="Arial" w:hAnsi="Arial" w:cs="Arial"/>
          <w:sz w:val="22"/>
          <w:szCs w:val="22"/>
        </w:rPr>
        <w:t>COMISSÃO DE EXERCÍCIO PROFISSIO</w:t>
      </w:r>
      <w:r w:rsidR="00F02FB5" w:rsidRPr="00BB2D8A">
        <w:rPr>
          <w:rFonts w:ascii="Arial" w:hAnsi="Arial" w:cs="Arial"/>
          <w:sz w:val="22"/>
          <w:szCs w:val="22"/>
        </w:rPr>
        <w:t>N</w:t>
      </w:r>
      <w:r w:rsidR="00CE0EB3" w:rsidRPr="00BB2D8A">
        <w:rPr>
          <w:rFonts w:ascii="Arial" w:hAnsi="Arial" w:cs="Arial"/>
          <w:sz w:val="22"/>
          <w:szCs w:val="22"/>
        </w:rPr>
        <w:t>AL – CEP</w:t>
      </w:r>
      <w:r w:rsidRPr="00BB2D8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BB2D8A">
        <w:rPr>
          <w:rFonts w:ascii="Arial" w:hAnsi="Arial" w:cs="Arial"/>
          <w:sz w:val="22"/>
          <w:szCs w:val="22"/>
        </w:rPr>
        <w:t>riamente</w:t>
      </w:r>
      <w:r w:rsidR="006D188D" w:rsidRPr="00BB2D8A">
        <w:rPr>
          <w:rFonts w:ascii="Arial" w:hAnsi="Arial" w:cs="Arial"/>
          <w:sz w:val="22"/>
          <w:szCs w:val="22"/>
        </w:rPr>
        <w:t>,</w:t>
      </w:r>
      <w:r w:rsidRPr="00BB2D8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BB2D8A">
        <w:rPr>
          <w:rFonts w:ascii="Arial" w:hAnsi="Arial" w:cs="Arial"/>
          <w:sz w:val="22"/>
          <w:szCs w:val="22"/>
        </w:rPr>
        <w:t>91 e 95</w:t>
      </w:r>
      <w:r w:rsidRPr="00BB2D8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a Deliberação nº 36/2019 da CEP-CAU/SC, que aprovou o procedimento de interrupção de registro no CAU/SC;</w:t>
      </w:r>
      <w:r w:rsidR="00523026" w:rsidRPr="00BB2D8A">
        <w:rPr>
          <w:rFonts w:ascii="Arial" w:hAnsi="Arial" w:cs="Arial"/>
          <w:sz w:val="22"/>
          <w:szCs w:val="22"/>
        </w:rPr>
        <w:t xml:space="preserve"> e</w:t>
      </w:r>
    </w:p>
    <w:p w:rsidR="00E01EE7" w:rsidRPr="00BB2D8A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 w:rsidRPr="00BB2D8A">
        <w:rPr>
          <w:rFonts w:ascii="Arial" w:hAnsi="Arial" w:cs="Arial"/>
          <w:sz w:val="22"/>
          <w:szCs w:val="22"/>
        </w:rPr>
        <w:t>me Regimento Interno do CAU/SC.</w:t>
      </w:r>
    </w:p>
    <w:p w:rsidR="00E01EE7" w:rsidRPr="00BB2D8A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:rsidR="00BB2D8A" w:rsidRPr="00BB2D8A" w:rsidRDefault="00E01EE7" w:rsidP="00BB2D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B2D8A">
        <w:rPr>
          <w:rFonts w:ascii="Arial" w:hAnsi="Arial" w:cs="Arial"/>
          <w:sz w:val="22"/>
          <w:szCs w:val="22"/>
        </w:rPr>
        <w:t xml:space="preserve">1 – </w:t>
      </w:r>
      <w:r w:rsidR="002E77A2" w:rsidRPr="00BB2D8A">
        <w:rPr>
          <w:rFonts w:ascii="Arial" w:hAnsi="Arial" w:cs="Arial"/>
          <w:sz w:val="22"/>
          <w:szCs w:val="22"/>
        </w:rPr>
        <w:t xml:space="preserve">Homologar as interrupções de registro </w:t>
      </w:r>
      <w:r w:rsidR="00523026" w:rsidRPr="00BB2D8A">
        <w:rPr>
          <w:rFonts w:ascii="Arial" w:hAnsi="Arial" w:cs="Arial"/>
          <w:sz w:val="22"/>
          <w:szCs w:val="22"/>
        </w:rPr>
        <w:t>solicitadas pelos seguintes</w:t>
      </w:r>
      <w:r w:rsidR="002E77A2" w:rsidRPr="00BB2D8A">
        <w:rPr>
          <w:rFonts w:ascii="Arial" w:hAnsi="Arial" w:cs="Arial"/>
          <w:sz w:val="22"/>
          <w:szCs w:val="22"/>
        </w:rPr>
        <w:t xml:space="preserve"> profissionais: </w:t>
      </w:r>
      <w:r w:rsidR="00BB2D8A" w:rsidRPr="008D7E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ANA LUIZA GENNARI BERNARDES RODRIGUES</w:t>
      </w:r>
      <w:r w:rsidR="00BB2D8A" w:rsidRPr="00BB2D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B2D8A" w:rsidRPr="008D7E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ANDRESSA KATHERINE MARQUES XAVIER</w:t>
      </w:r>
      <w:r w:rsidR="00BB2D8A" w:rsidRPr="00BB2D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B2D8A" w:rsidRPr="008D7E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BIANCA GODOI DE CORDOVA</w:t>
      </w:r>
      <w:r w:rsidR="00BB2D8A" w:rsidRPr="00BB2D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B2D8A" w:rsidRPr="008D7E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CAMILA MAÇANEIRO DA SILVA</w:t>
      </w:r>
      <w:r w:rsidR="00BB2D8A" w:rsidRPr="00BB2D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B2D8A" w:rsidRPr="008D7E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CAROLINA MILIUS GUARNERI MOZACHI</w:t>
      </w:r>
      <w:r w:rsidR="00BB2D8A" w:rsidRPr="00BB2D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B2D8A" w:rsidRPr="008D7E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ELAINE APARECIDA QUEIROZ</w:t>
      </w:r>
      <w:r w:rsidR="00BB2D8A" w:rsidRPr="00BB2D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B2D8A" w:rsidRPr="008D7E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EVELYN THALINE GRUBER</w:t>
      </w:r>
      <w:r w:rsidR="00BB2D8A" w:rsidRPr="00BB2D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B2D8A" w:rsidRPr="008D7E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GÉSICA TARNOSKI</w:t>
      </w:r>
      <w:r w:rsidR="00BB2D8A" w:rsidRPr="00BB2D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B2D8A" w:rsidRPr="008D7E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LUÍSA SANDRI</w:t>
      </w:r>
      <w:r w:rsidR="00BB2D8A" w:rsidRPr="00BB2D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B2D8A" w:rsidRPr="008D7E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SUZANA KNAESEL</w:t>
      </w:r>
      <w:r w:rsidR="00BB2D8A" w:rsidRPr="00BB2D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B2D8A" w:rsidRPr="008D7E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VINÍCIUS NUNES GONZAGA</w:t>
      </w:r>
      <w:r w:rsidR="00BB2D8A" w:rsidRPr="00BB2D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BB2D8A" w:rsidRPr="00BB2D8A" w:rsidRDefault="00BB2D8A" w:rsidP="00BB2D8A">
      <w:pPr>
        <w:jc w:val="both"/>
        <w:rPr>
          <w:rFonts w:ascii="Arial" w:hAnsi="Arial" w:cs="Arial"/>
          <w:sz w:val="22"/>
          <w:szCs w:val="22"/>
        </w:rPr>
      </w:pPr>
    </w:p>
    <w:p w:rsidR="00E01EE7" w:rsidRPr="00BB2D8A" w:rsidRDefault="00CE0EB3" w:rsidP="00BB2D8A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2</w:t>
      </w:r>
      <w:r w:rsidR="00E01EE7" w:rsidRPr="00BB2D8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BB2D8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Florianópolis, </w:t>
      </w:r>
      <w:r w:rsidR="0099523C" w:rsidRPr="00BB2D8A">
        <w:rPr>
          <w:rFonts w:ascii="Arial" w:hAnsi="Arial" w:cs="Arial"/>
          <w:sz w:val="22"/>
          <w:szCs w:val="22"/>
        </w:rPr>
        <w:t>2</w:t>
      </w:r>
      <w:r w:rsidR="003B0195" w:rsidRPr="00BB2D8A">
        <w:rPr>
          <w:rFonts w:ascii="Arial" w:hAnsi="Arial" w:cs="Arial"/>
          <w:sz w:val="22"/>
          <w:szCs w:val="22"/>
        </w:rPr>
        <w:t>7</w:t>
      </w:r>
      <w:r w:rsidR="00976A1A" w:rsidRPr="00BB2D8A">
        <w:rPr>
          <w:rFonts w:ascii="Arial" w:hAnsi="Arial" w:cs="Arial"/>
          <w:sz w:val="22"/>
          <w:szCs w:val="22"/>
        </w:rPr>
        <w:t xml:space="preserve"> de </w:t>
      </w:r>
      <w:r w:rsidR="003B0195" w:rsidRPr="00BB2D8A">
        <w:rPr>
          <w:rFonts w:ascii="Arial" w:hAnsi="Arial" w:cs="Arial"/>
          <w:sz w:val="22"/>
          <w:szCs w:val="22"/>
        </w:rPr>
        <w:t>julho</w:t>
      </w:r>
      <w:r w:rsidRPr="00BB2D8A">
        <w:rPr>
          <w:rFonts w:ascii="Arial" w:hAnsi="Arial" w:cs="Arial"/>
          <w:sz w:val="22"/>
          <w:szCs w:val="22"/>
        </w:rPr>
        <w:t xml:space="preserve"> de 2021.</w:t>
      </w:r>
    </w:p>
    <w:p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Pr="00BB2D8A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BB2D8A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013CC3" w:rsidRPr="00BB2D8A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99523C" w:rsidRDefault="0099523C" w:rsidP="00013CC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95F9D" w:rsidRDefault="00395F9D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395F9D" w:rsidRPr="00BB2D8A" w:rsidRDefault="00395F9D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013CC3" w:rsidRPr="00BB2D8A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B2D8A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013CC3" w:rsidRPr="00BB2D8A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B2D8A"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:rsidR="00013CC3" w:rsidRPr="00BB2D8A" w:rsidRDefault="00013CC3" w:rsidP="00013C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2D8A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0A61BE" w:rsidRPr="00BB2D8A" w:rsidRDefault="000A61BE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21058" w:rsidRPr="00BB2D8A" w:rsidRDefault="00F21058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BB2D8A" w:rsidRDefault="003B0195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E01EE7"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BB2D8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BB2D8A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BB2D8A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BB2D8A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BB2D8A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E01EE7" w:rsidRPr="00BB2D8A" w:rsidTr="00976A1A">
        <w:tc>
          <w:tcPr>
            <w:tcW w:w="2405" w:type="dxa"/>
            <w:vMerge w:val="restart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BB2D8A" w:rsidTr="00976A1A">
        <w:tc>
          <w:tcPr>
            <w:tcW w:w="2405" w:type="dxa"/>
            <w:vMerge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D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D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76A1A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6A1A" w:rsidRPr="00BB2D8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</w:tcPr>
          <w:p w:rsidR="00976A1A" w:rsidRPr="00BB2D8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F07D1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BB2D8A" w:rsidRDefault="00BE59CF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Camila Gonçalves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F07D1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BE59CF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969" w:type="dxa"/>
          </w:tcPr>
          <w:p w:rsidR="00976A1A" w:rsidRPr="00BB2D8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F07D1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BB2D8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190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DE2190" w:rsidRPr="00BB2D8A" w:rsidRDefault="00DE2190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DE2190" w:rsidRPr="00BB2D8A" w:rsidRDefault="00DE2190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E2190">
              <w:rPr>
                <w:rFonts w:ascii="Arial" w:hAnsi="Arial" w:cs="Arial"/>
                <w:sz w:val="22"/>
                <w:szCs w:val="22"/>
              </w:rPr>
              <w:t xml:space="preserve">Kelly Correia </w:t>
            </w:r>
            <w:proofErr w:type="spellStart"/>
            <w:r w:rsidRPr="00DE2190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E2190" w:rsidRDefault="00DE2190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E2190" w:rsidRPr="00BB2D8A" w:rsidRDefault="00DE2190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E2190" w:rsidRPr="00BB2D8A" w:rsidRDefault="00DE2190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E2190" w:rsidRPr="00BB2D8A" w:rsidRDefault="00DE2190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E2190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DE2190" w:rsidRPr="00BB2D8A" w:rsidRDefault="00DE2190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DE2190" w:rsidRPr="00BB2D8A" w:rsidRDefault="00DE2190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E2190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E2190" w:rsidRDefault="00DE2190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E2190" w:rsidRPr="00BB2D8A" w:rsidRDefault="00DE2190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E2190" w:rsidRPr="00BB2D8A" w:rsidRDefault="00DE2190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E2190" w:rsidRPr="00BB2D8A" w:rsidRDefault="00DE2190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Pr="00BB2D8A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BB2D8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BB2D8A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3B019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BB2D8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B0195" w:rsidRPr="00BB2D8A">
              <w:rPr>
                <w:rFonts w:ascii="Arial" w:hAnsi="Arial" w:cs="Arial"/>
                <w:sz w:val="22"/>
                <w:szCs w:val="22"/>
              </w:rPr>
              <w:t>7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BB2D8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9523C" w:rsidRPr="00BB2D8A">
              <w:rPr>
                <w:rFonts w:ascii="Arial" w:hAnsi="Arial" w:cs="Arial"/>
                <w:sz w:val="22"/>
                <w:szCs w:val="22"/>
              </w:rPr>
              <w:t>2</w:t>
            </w:r>
            <w:r w:rsidR="003B0195" w:rsidRPr="00BB2D8A">
              <w:rPr>
                <w:rFonts w:ascii="Arial" w:hAnsi="Arial" w:cs="Arial"/>
                <w:sz w:val="22"/>
                <w:szCs w:val="22"/>
              </w:rPr>
              <w:t>7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/</w:t>
            </w:r>
            <w:r w:rsidR="00F21058" w:rsidRPr="00BB2D8A">
              <w:rPr>
                <w:rFonts w:ascii="Arial" w:hAnsi="Arial" w:cs="Arial"/>
                <w:sz w:val="22"/>
                <w:szCs w:val="22"/>
              </w:rPr>
              <w:t>0</w:t>
            </w:r>
            <w:r w:rsidR="003B0195" w:rsidRPr="00BB2D8A">
              <w:rPr>
                <w:rFonts w:ascii="Arial" w:hAnsi="Arial" w:cs="Arial"/>
                <w:sz w:val="22"/>
                <w:szCs w:val="22"/>
              </w:rPr>
              <w:t>7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BB2D8A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de Interrupção de Registro Profissional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B2D8A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</w:t>
            </w:r>
            <w:r w:rsidR="009F07D1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(00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(00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DE2190">
              <w:rPr>
                <w:rFonts w:ascii="Arial" w:hAnsi="Arial" w:cs="Arial"/>
                <w:sz w:val="22"/>
                <w:szCs w:val="22"/>
              </w:rPr>
              <w:t>(02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</w:t>
            </w:r>
            <w:r w:rsidR="00DE2190">
              <w:rPr>
                <w:rFonts w:ascii="Arial" w:hAnsi="Arial" w:cs="Arial"/>
                <w:sz w:val="22"/>
                <w:szCs w:val="22"/>
              </w:rPr>
              <w:t>5</w:t>
            </w:r>
            <w:r w:rsidRPr="00BB2D8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B2D8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B2D8A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BB2D8A" w:rsidRDefault="00E01EE7" w:rsidP="00D372A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D372A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D372A1" w:rsidRPr="00D372A1">
              <w:rPr>
                <w:rFonts w:ascii="Arial" w:hAnsi="Arial" w:cs="Arial"/>
                <w:sz w:val="22"/>
                <w:szCs w:val="22"/>
              </w:rPr>
              <w:t xml:space="preserve">Fernando Volkmer - </w:t>
            </w:r>
            <w:r w:rsidR="00BB2D8A" w:rsidRPr="00D372A1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976A1A" w:rsidRPr="00BB2D8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BB2D8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BB2D8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BB2D8A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BB2D8A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BB2D8A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BB2D8A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BB2D8A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BB2D8A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BB2D8A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E2190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E2190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2C2E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F9D"/>
    <w:rsid w:val="003A0705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1E2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4671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7D1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59C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372A1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190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1CCA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150B9D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3C21E2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5B00-154A-4273-9A65-1A33EB3A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31</cp:revision>
  <cp:lastPrinted>2021-08-04T13:32:00Z</cp:lastPrinted>
  <dcterms:created xsi:type="dcterms:W3CDTF">2021-04-20T15:17:00Z</dcterms:created>
  <dcterms:modified xsi:type="dcterms:W3CDTF">2021-08-04T13:32:00Z</dcterms:modified>
</cp:coreProperties>
</file>