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8E61F0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8E61F0" w:rsidRDefault="00E14245" w:rsidP="00F1272C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8E61F0" w:rsidRDefault="0090739A" w:rsidP="00F1272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8E61F0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8E61F0" w:rsidRDefault="00E14245" w:rsidP="00F1272C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2353EFFA" w:rsidR="00E14245" w:rsidRPr="008E61F0" w:rsidRDefault="00033F4D" w:rsidP="00F127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F1272C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0739A" w:rsidRPr="008E61F0">
              <w:rPr>
                <w:rFonts w:ascii="Arial" w:eastAsia="Times New Roman" w:hAnsi="Arial" w:cs="Arial"/>
                <w:color w:val="000000"/>
                <w:lang w:eastAsia="pt-BR"/>
              </w:rPr>
              <w:t>profissionais e empresas de Arquitetura e Urbanismo</w:t>
            </w:r>
          </w:p>
        </w:tc>
      </w:tr>
      <w:tr w:rsidR="00E14245" w:rsidRPr="008E61F0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8E61F0" w:rsidRDefault="00E14245" w:rsidP="00F1272C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358B193" w:rsidR="00E14245" w:rsidRPr="008E61F0" w:rsidRDefault="00B918D1" w:rsidP="00F127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para </w:t>
            </w:r>
            <w:r w:rsidR="00B66185" w:rsidRPr="008E61F0">
              <w:rPr>
                <w:rFonts w:ascii="Arial" w:eastAsia="Times New Roman" w:hAnsi="Arial" w:cs="Arial"/>
                <w:color w:val="000000"/>
                <w:lang w:eastAsia="pt-BR"/>
              </w:rPr>
              <w:t>avaliação de imóveis rurais</w:t>
            </w:r>
            <w:r w:rsidR="00361EF2"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8E61F0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8E61F0" w:rsidRDefault="00E14245" w:rsidP="00F1272C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8E61F0" w:rsidRDefault="00E14245" w:rsidP="00F1272C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0739A" w:rsidRPr="008E61F0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4066554" w:rsidR="00E14245" w:rsidRPr="008E61F0" w:rsidRDefault="00E14245" w:rsidP="00F1272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8E61F0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D7D8C">
              <w:rPr>
                <w:rFonts w:ascii="Arial" w:eastAsia="Times New Roman" w:hAnsi="Arial" w:cs="Arial"/>
                <w:b/>
                <w:lang w:eastAsia="pt-BR"/>
              </w:rPr>
              <w:t>74</w:t>
            </w:r>
            <w:r w:rsidR="005B0BB6" w:rsidRPr="008E61F0">
              <w:rPr>
                <w:rFonts w:ascii="Arial" w:eastAsia="Times New Roman" w:hAnsi="Arial" w:cs="Arial"/>
                <w:b/>
                <w:lang w:eastAsia="pt-BR"/>
              </w:rPr>
              <w:t>/202</w:t>
            </w:r>
            <w:r w:rsidR="0039406A" w:rsidRPr="008E61F0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="00E73135" w:rsidRPr="008E61F0">
              <w:rPr>
                <w:rFonts w:ascii="Arial" w:eastAsia="Times New Roman" w:hAnsi="Arial" w:cs="Arial"/>
                <w:b/>
                <w:lang w:eastAsia="pt-BR"/>
              </w:rPr>
              <w:t>– CEP-</w:t>
            </w:r>
            <w:r w:rsidRPr="008E61F0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8E61F0" w:rsidRDefault="0079688E" w:rsidP="00F1272C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7D6B836D" w14:textId="77777777" w:rsidR="005544C4" w:rsidRPr="008E61F0" w:rsidRDefault="005544C4" w:rsidP="00F1272C">
      <w:pPr>
        <w:spacing w:before="120" w:line="276" w:lineRule="auto"/>
        <w:jc w:val="both"/>
        <w:rPr>
          <w:rFonts w:ascii="Arial" w:hAnsi="Arial" w:cs="Arial"/>
        </w:rPr>
      </w:pPr>
      <w:r w:rsidRPr="008E61F0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8E61F0" w:rsidRDefault="00BB2495" w:rsidP="00F1272C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692EA2BC" w14:textId="1ADF6D64" w:rsidR="00B66185" w:rsidRPr="008E61F0" w:rsidRDefault="00B51816" w:rsidP="00F1272C">
      <w:pPr>
        <w:spacing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8E61F0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8E61F0">
        <w:rPr>
          <w:rFonts w:ascii="Arial" w:eastAsia="Times New Roman" w:hAnsi="Arial" w:cs="Arial"/>
          <w:lang w:eastAsia="pt-BR"/>
        </w:rPr>
        <w:t xml:space="preserve">que </w:t>
      </w:r>
      <w:r w:rsidR="00B66185" w:rsidRPr="008E61F0">
        <w:rPr>
          <w:rFonts w:ascii="Arial" w:eastAsia="Times New Roman" w:hAnsi="Arial" w:cs="Arial"/>
          <w:lang w:eastAsia="pt-BR"/>
        </w:rPr>
        <w:t>em seu artigo “VI” determina como de atribuição do profissional arquiteto e urbanista as atividades de: “</w:t>
      </w:r>
      <w:r w:rsidR="00B66185" w:rsidRPr="008E61F0">
        <w:rPr>
          <w:rFonts w:ascii="Arial" w:hAnsi="Arial" w:cs="Arial"/>
          <w:i/>
          <w:color w:val="000000"/>
          <w:bdr w:val="none" w:sz="0" w:space="0" w:color="auto" w:frame="1"/>
        </w:rPr>
        <w:t>VI - vistoria, perícia, </w:t>
      </w:r>
      <w:r w:rsidR="00B66185" w:rsidRPr="008E61F0">
        <w:rPr>
          <w:rStyle w:val="Forte"/>
          <w:rFonts w:ascii="Arial" w:hAnsi="Arial" w:cs="Arial"/>
          <w:i/>
          <w:color w:val="000000"/>
          <w:u w:val="single"/>
          <w:bdr w:val="none" w:sz="0" w:space="0" w:color="auto" w:frame="1"/>
        </w:rPr>
        <w:t>avaliação</w:t>
      </w:r>
      <w:r w:rsidR="00B66185" w:rsidRPr="008E61F0">
        <w:rPr>
          <w:rFonts w:ascii="Arial" w:hAnsi="Arial" w:cs="Arial"/>
          <w:i/>
          <w:color w:val="000000"/>
          <w:bdr w:val="none" w:sz="0" w:space="0" w:color="auto" w:frame="1"/>
        </w:rPr>
        <w:t>, monitoramento, laudo, parecer técnico, auditoria e arbitragem</w:t>
      </w:r>
      <w:r w:rsidR="00B66185" w:rsidRPr="008E61F0">
        <w:rPr>
          <w:rFonts w:ascii="Arial" w:hAnsi="Arial" w:cs="Arial"/>
          <w:color w:val="000000"/>
          <w:bdr w:val="none" w:sz="0" w:space="0" w:color="auto" w:frame="1"/>
        </w:rPr>
        <w:t>";</w:t>
      </w:r>
    </w:p>
    <w:p w14:paraId="08744E0D" w14:textId="70E30F74" w:rsidR="00B66185" w:rsidRPr="008E61F0" w:rsidRDefault="00B66185" w:rsidP="00F1272C">
      <w:pPr>
        <w:spacing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134930ED" w14:textId="24376A14" w:rsidR="00B66185" w:rsidRPr="008E61F0" w:rsidRDefault="00B51816" w:rsidP="00F1272C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E61F0">
        <w:rPr>
          <w:rFonts w:ascii="Arial" w:eastAsia="Times New Roman" w:hAnsi="Arial" w:cs="Arial"/>
          <w:lang w:eastAsia="pt-BR"/>
        </w:rPr>
        <w:t>Considerando a Resolução nº 21 do CAU/BR, que regulamenta o artigo 2º da Lei 12.378/2010, tipificando os serviços de arquitetura e urbanismo para efeito de registro de responsabilidade, acervo técnico e celebração de cont</w:t>
      </w:r>
      <w:r w:rsidR="00B66185" w:rsidRPr="008E61F0">
        <w:rPr>
          <w:rFonts w:ascii="Arial" w:eastAsia="Times New Roman" w:hAnsi="Arial" w:cs="Arial"/>
          <w:lang w:eastAsia="pt-BR"/>
        </w:rPr>
        <w:t xml:space="preserve">ratos de exercício profissional e traz em seu artigo 3º a atividade de avaliação: </w:t>
      </w:r>
      <w:r w:rsidR="00B66185"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="00B66185" w:rsidRPr="008E61F0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="00B66185" w:rsidRPr="008E61F0">
        <w:rPr>
          <w:rFonts w:ascii="Arial" w:hAnsi="Arial" w:cs="Arial"/>
          <w:i/>
          <w:color w:val="000000"/>
          <w:bdr w:val="none" w:sz="0" w:space="0" w:color="auto" w:frame="1"/>
        </w:rPr>
        <w:t xml:space="preserve">5.  ATIVIDADES ESPECIAIS EM ARQUITETURA E URBANISMO (...) </w:t>
      </w:r>
      <w:r w:rsidR="00B66185" w:rsidRPr="008E61F0">
        <w:rPr>
          <w:rStyle w:val="Forte"/>
          <w:rFonts w:ascii="Arial" w:hAnsi="Arial" w:cs="Arial"/>
          <w:b w:val="0"/>
          <w:bCs w:val="0"/>
          <w:i/>
          <w:color w:val="000000"/>
          <w:bdr w:val="none" w:sz="0" w:space="0" w:color="auto" w:frame="1"/>
          <w:shd w:val="clear" w:color="auto" w:fill="FFFFFF"/>
        </w:rPr>
        <w:t>5.6. AVALIAÇÃO</w:t>
      </w:r>
      <w:r w:rsidR="00B66185" w:rsidRPr="008E61F0"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";</w:t>
      </w:r>
    </w:p>
    <w:p w14:paraId="7CED393C" w14:textId="33B9A6F0" w:rsidR="00B66185" w:rsidRPr="008E61F0" w:rsidRDefault="00B66185" w:rsidP="00F1272C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07925784" w14:textId="77777777" w:rsidR="008075C8" w:rsidRPr="008E61F0" w:rsidRDefault="008075C8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E61F0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8E61F0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8E61F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8E61F0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8E61F0">
        <w:rPr>
          <w:rFonts w:ascii="Arial" w:eastAsia="Calibri" w:hAnsi="Arial" w:cs="Arial"/>
          <w:sz w:val="22"/>
          <w:szCs w:val="22"/>
        </w:rPr>
        <w:t>” (grifo nosso)</w:t>
      </w:r>
    </w:p>
    <w:p w14:paraId="3F341DE3" w14:textId="58C90CE7" w:rsidR="00B66185" w:rsidRPr="008E61F0" w:rsidRDefault="00B66185" w:rsidP="00F1272C"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0DB868BE" w14:textId="0D667FCA" w:rsidR="008075C8" w:rsidRPr="008E61F0" w:rsidRDefault="008075C8" w:rsidP="00F1272C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Considerando, por indicação do subitem </w:t>
      </w:r>
      <w:r w:rsidRPr="008E61F0">
        <w:rPr>
          <w:rFonts w:ascii="Arial" w:hAnsi="Arial" w:cs="Arial"/>
          <w:sz w:val="22"/>
          <w:szCs w:val="22"/>
        </w:rPr>
        <w:t>“</w:t>
      </w:r>
      <w:r w:rsidRPr="008E61F0">
        <w:rPr>
          <w:rFonts w:ascii="Arial" w:hAnsi="Arial" w:cs="Arial"/>
          <w:i/>
          <w:iCs/>
          <w:sz w:val="22"/>
          <w:szCs w:val="22"/>
        </w:rPr>
        <w:t>d</w:t>
      </w:r>
      <w:r w:rsidRPr="008E61F0">
        <w:rPr>
          <w:rFonts w:ascii="Arial" w:hAnsi="Arial" w:cs="Arial"/>
          <w:sz w:val="22"/>
          <w:szCs w:val="22"/>
        </w:rPr>
        <w:t>” do item “</w:t>
      </w:r>
      <w:r w:rsidRPr="008E61F0">
        <w:rPr>
          <w:rFonts w:ascii="Arial" w:hAnsi="Arial" w:cs="Arial"/>
          <w:i/>
          <w:iCs/>
          <w:sz w:val="22"/>
          <w:szCs w:val="22"/>
        </w:rPr>
        <w:t>1</w:t>
      </w:r>
      <w:r w:rsidRPr="008E61F0">
        <w:rPr>
          <w:rFonts w:ascii="Arial" w:hAnsi="Arial" w:cs="Arial"/>
          <w:sz w:val="22"/>
          <w:szCs w:val="22"/>
        </w:rPr>
        <w:t>” da Deliberação Plenária DPAEBR Nº06-03/2020, a Tabela de Honorários, na página 84 do</w:t>
      </w:r>
      <w:r w:rsidRPr="008E61F0">
        <w:rPr>
          <w:rFonts w:ascii="Arial" w:hAnsi="Arial" w:cs="Arial"/>
          <w:sz w:val="22"/>
          <w:szCs w:val="22"/>
          <w:shd w:val="clear" w:color="auto" w:fill="FFFFFF"/>
        </w:rPr>
        <w:t xml:space="preserve"> Anexo I da Resolução nº76 do CAU/BR traz a definição 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informações adicionais a atividade de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Avaliação</w:t>
      </w:r>
      <w:r w:rsidRPr="008E61F0">
        <w:rPr>
          <w:rFonts w:ascii="Arial" w:hAnsi="Arial" w:cs="Arial"/>
          <w:sz w:val="22"/>
          <w:szCs w:val="22"/>
          <w:bdr w:val="none" w:sz="0" w:space="0" w:color="auto" w:frame="1"/>
        </w:rPr>
        <w:t>": "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>4.6.1. LEGISLAÇÃO E NORMAS ESPECÍFICAS: - ABNT NBR 13752:1996 - Perícias de engenharia na construção civil; - NBR 14653-1, de abril de 2001 - Avaliação de Bens - parte 1: procedimentos gerais; - NBR 14653-2, de março de2011 - Avaliação de Bens – parte 2: imóveis urbanos; - </w:t>
      </w:r>
      <w:r w:rsidRPr="008E61F0">
        <w:rPr>
          <w:rStyle w:val="Forte"/>
          <w:rFonts w:ascii="Arial" w:hAnsi="Arial" w:cs="Arial"/>
          <w:i/>
          <w:sz w:val="22"/>
          <w:szCs w:val="22"/>
          <w:u w:val="single"/>
          <w:bdr w:val="none" w:sz="0" w:space="0" w:color="auto" w:frame="1"/>
        </w:rPr>
        <w:t>NBR 14653-3, de junho de 2004 - Avaliações de Bens – parte 3: imóveis rurais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; - NBR 14653-4, de dezembro de2002 - Avaliação de Bens - parte 4: empreendimentos; </w:t>
      </w:r>
      <w:r w:rsidRPr="008E61F0">
        <w:rPr>
          <w:rFonts w:ascii="Arial" w:hAnsi="Arial" w:cs="Arial"/>
          <w:i/>
          <w:sz w:val="22"/>
          <w:szCs w:val="22"/>
          <w:bdr w:val="none" w:sz="0" w:space="0" w:color="auto" w:frame="1"/>
        </w:rPr>
        <w:lastRenderedPageBreak/>
        <w:t>- NBR 13752, de dezembro de 1996 – Perícias de engenharia na construção civil; - NBR 12721, de agosto de2006 - Avaliação de Custos Unitários de construção para incorporação imobiliária e outras disposições para condomínios edifícios; - Outras.</w:t>
      </w:r>
      <w:r w:rsidR="00F1272C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Pr="008E61F0">
        <w:rPr>
          <w:rFonts w:ascii="Arial" w:hAnsi="Arial" w:cs="Arial"/>
          <w:i/>
          <w:bdr w:val="none" w:sz="0" w:space="0" w:color="auto" w:frame="1"/>
        </w:rPr>
        <w:t>4.6.2. DEFINIÇÕES: Atividade técnica que consiste na determinação do valor qualitativo, quantitativo ou monetário de um bem, o qual se constitui de um objeto arquitetônico, urbanístico ou paisagístico.</w:t>
      </w:r>
      <w:r w:rsidRPr="008E61F0">
        <w:rPr>
          <w:rFonts w:ascii="Arial" w:hAnsi="Arial" w:cs="Arial"/>
          <w:bdr w:val="none" w:sz="0" w:space="0" w:color="auto" w:frame="1"/>
        </w:rPr>
        <w:t xml:space="preserve"> "</w:t>
      </w:r>
    </w:p>
    <w:p w14:paraId="5131BC04" w14:textId="7C06B8EB" w:rsidR="008075C8" w:rsidRPr="008E61F0" w:rsidRDefault="008075C8" w:rsidP="00F1272C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E3ECEB4" w14:textId="336A80E2" w:rsidR="008075C8" w:rsidRDefault="005F17D2" w:rsidP="00F1272C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8E61F0">
        <w:rPr>
          <w:rFonts w:ascii="Arial" w:hAnsi="Arial" w:cs="Arial"/>
          <w:shd w:val="clear" w:color="auto" w:fill="FFFFFF"/>
        </w:rPr>
        <w:t xml:space="preserve">Considerando o questionamento recebido no atendimento do CAU/SC se o profissional arquiteto e urbanista possui atribuição para “avaliação de imóvel rural” dada a negativa da instituição financeira SICCOB, que conforme profissional interessado, a fundamentação é: “(...) 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os profissionais, no caso Arquitetos ou Engenheiros, somente poderão atuar como avaliadores se tiverem </w:t>
      </w:r>
      <w:r w:rsidRPr="008E61F0">
        <w:rPr>
          <w:rFonts w:ascii="Arial" w:hAnsi="Arial" w:cs="Arial"/>
          <w:bCs/>
          <w:i/>
          <w:iCs/>
          <w:bdr w:val="none" w:sz="0" w:space="0" w:color="auto" w:frame="1"/>
          <w:shd w:val="clear" w:color="auto" w:fill="FFFFFF"/>
        </w:rPr>
        <w:t>habilitação técnica para tanto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ou seja, para elaboração de laudos envolvendo propriedades rurais, que necessitam de capacitação técnica específica e conhecimento de metodologia aplicada, o Engenheiro Agrônomo é o profissional habilitado para tal, em decorrência das características diferenciadas da avaliação do imóvel rural que transcende a simples análise de valor de mercado do terreno, </w:t>
      </w:r>
      <w:r w:rsidRPr="008E61F0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sendo necessário agregar ao preço a sua capacidade produtiva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.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br/>
        <w:t xml:space="preserve">Para se avaliar imóveis rurais deve-se levar em consideração as terminologias, conceitos e </w:t>
      </w:r>
      <w:r w:rsidRPr="008E61F0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normas da ABNT NBR 14.653</w:t>
      </w:r>
      <w:r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, mais especificamente a ABNT NBR 14.653-3, pois está detalha as diretrizes e padrões específicos de procedimentos para a avaliação de imóveis rurais.”;</w:t>
      </w:r>
      <w:r w:rsidR="008E61F0" w:rsidRPr="008E61F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 </w:t>
      </w:r>
      <w:r w:rsidR="008E61F0" w:rsidRPr="008E61F0">
        <w:rPr>
          <w:rFonts w:ascii="Arial" w:hAnsi="Arial" w:cs="Arial"/>
          <w:iCs/>
          <w:bdr w:val="none" w:sz="0" w:space="0" w:color="auto" w:frame="1"/>
          <w:shd w:val="clear" w:color="auto" w:fill="FFFFFF"/>
        </w:rPr>
        <w:t>(grifo nosso)</w:t>
      </w:r>
    </w:p>
    <w:p w14:paraId="17DF2DC1" w14:textId="67EAFBCF" w:rsidR="00C21E69" w:rsidRDefault="00C21E69" w:rsidP="00F1272C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</w:p>
    <w:p w14:paraId="54B8F60B" w14:textId="15F3BAB6" w:rsidR="00C21E69" w:rsidRDefault="00C21E69" w:rsidP="00F1272C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a Deliberação Plenária DPOBR nº 00101-06/2020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que estabelece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os procedimentos para o requerimento de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requerimento de Certidão 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, conforme previsão do </w:t>
      </w:r>
      <w:r>
        <w:rPr>
          <w:rFonts w:ascii="Arial" w:hAnsi="Arial" w:cs="Arial"/>
          <w:color w:val="000000"/>
        </w:rPr>
        <w:t xml:space="preserve">§ 3º do art. 176 e no </w:t>
      </w:r>
      <w:r w:rsidR="00873050">
        <w:rPr>
          <w:rFonts w:ascii="Arial" w:hAnsi="Arial" w:cs="Arial"/>
          <w:color w:val="000000"/>
        </w:rPr>
        <w:t xml:space="preserve">§ 3º do art. 225 da Lei nº6.015/1973, com a redação dada pela Lei nº10.267/2001, para exercício da atividade </w:t>
      </w:r>
      <w:r w:rsidR="00873050" w:rsidRPr="00831037">
        <w:rPr>
          <w:rFonts w:ascii="Arial" w:hAnsi="Arial" w:cs="Arial"/>
          <w:b/>
          <w:color w:val="000000"/>
          <w:u w:val="single"/>
        </w:rPr>
        <w:t xml:space="preserve">de </w:t>
      </w:r>
      <w:proofErr w:type="spellStart"/>
      <w:r w:rsidR="00873050" w:rsidRPr="00831037">
        <w:rPr>
          <w:rFonts w:ascii="Arial" w:hAnsi="Arial" w:cs="Arial"/>
          <w:b/>
          <w:color w:val="000000"/>
          <w:u w:val="single"/>
        </w:rPr>
        <w:t>georreferenciamento</w:t>
      </w:r>
      <w:proofErr w:type="spellEnd"/>
      <w:r w:rsidR="00873050" w:rsidRPr="00831037">
        <w:rPr>
          <w:rFonts w:ascii="Arial" w:hAnsi="Arial" w:cs="Arial"/>
          <w:b/>
          <w:color w:val="000000"/>
          <w:u w:val="single"/>
        </w:rPr>
        <w:t xml:space="preserve"> para fins de Cadastro de Imóvel Rural</w:t>
      </w:r>
      <w:r w:rsidR="0087305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“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3 - Estabelecer que, conforme legislação vigente, poderão requerer Certidão para fins de </w:t>
      </w:r>
      <w:r w:rsidRPr="00873050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credenciamento perante o Instituto Nacional de Colonização e Reforma Agrária (Incra)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 os arquitetos e urbanistas que: a) apresentarem certificado de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pós-graduação com carga horária mínima de 360 horas</w:t>
      </w:r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realizada em Instituição de Ensino credenciada junto ao Ministério da Educação (MEC) para ofertar o curso, que contemple os componentes curriculares de topografia aplicada ao </w:t>
      </w:r>
      <w:proofErr w:type="spellStart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georreferenciamento</w:t>
      </w:r>
      <w:proofErr w:type="spellEnd"/>
      <w:r w:rsidRPr="00C21E69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 xml:space="preserve">, cartografia, sistemas de referência, projeções cartográficas, ajustamentos, métodos e medidas de posicionamento geodésico, sistemas de informação geográfica (SIG) e sensoriamento remoto; ou b) apresentarem os componentes curriculares expressos na alínea anterior, obtidos em </w:t>
      </w:r>
      <w:r w:rsidRPr="004E660D">
        <w:rPr>
          <w:rFonts w:ascii="Arial" w:hAnsi="Arial" w:cs="Arial"/>
          <w:b/>
          <w:i/>
          <w:iCs/>
          <w:u w:val="single"/>
          <w:bdr w:val="none" w:sz="0" w:space="0" w:color="auto" w:frame="1"/>
          <w:shd w:val="clear" w:color="auto" w:fill="FFFFFF"/>
        </w:rPr>
        <w:t>curso de graduação reconhecido pelo MEC, que correspondam à carga horária mínima de 360 horas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”;</w:t>
      </w:r>
      <w:r w:rsidR="004E660D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(grifo nosso)</w:t>
      </w:r>
    </w:p>
    <w:p w14:paraId="424EA5F8" w14:textId="5E41EA5E" w:rsidR="004E660D" w:rsidRDefault="004E660D" w:rsidP="00F1272C">
      <w:pPr>
        <w:spacing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</w:p>
    <w:p w14:paraId="21C8F8BC" w14:textId="1035155F" w:rsidR="004E660D" w:rsidRDefault="004E660D" w:rsidP="00F1272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Considerando que o artigo 2º da Lei 12.378/2010, em seu parágrafo único, determina que as atividades dos arquitetos e urbanistas se aplicam ao campo “ </w:t>
      </w:r>
      <w:r w:rsidRPr="004B782F">
        <w:rPr>
          <w:rFonts w:ascii="Arial" w:hAnsi="Arial" w:cs="Arial"/>
          <w:i/>
          <w:color w:val="000000"/>
        </w:rPr>
        <w:t xml:space="preserve">VI – da Topografia, elaboração e interpretação de levantamentos topográficos cadastrais para a realização de projetos de arquitetura, de urbanismo e de paisagismo, </w:t>
      </w:r>
      <w:proofErr w:type="spellStart"/>
      <w:r w:rsidRPr="004B782F">
        <w:rPr>
          <w:rFonts w:ascii="Arial" w:hAnsi="Arial" w:cs="Arial"/>
          <w:i/>
          <w:color w:val="000000"/>
        </w:rPr>
        <w:t>foto-interpretação</w:t>
      </w:r>
      <w:proofErr w:type="spellEnd"/>
      <w:r w:rsidRPr="004B782F">
        <w:rPr>
          <w:rFonts w:ascii="Arial" w:hAnsi="Arial" w:cs="Arial"/>
          <w:i/>
          <w:color w:val="000000"/>
        </w:rPr>
        <w:t>, leitura, interpretação e análise de dados e informações topográficas e sensoriamento remoto</w:t>
      </w:r>
      <w:r>
        <w:rPr>
          <w:rFonts w:ascii="Arial" w:hAnsi="Arial" w:cs="Arial"/>
          <w:color w:val="000000"/>
        </w:rPr>
        <w:t>”</w:t>
      </w:r>
      <w:r w:rsidR="004B782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sem diferenciação de imóveis rurais e urbanos;</w:t>
      </w:r>
    </w:p>
    <w:p w14:paraId="5F81A1FF" w14:textId="0B308E3B" w:rsidR="00CD1897" w:rsidRDefault="00CD1897" w:rsidP="00F1272C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7847C8E" w14:textId="7181C5B3" w:rsidR="00831037" w:rsidRDefault="00831037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8E61F0">
        <w:rPr>
          <w:rFonts w:ascii="Arial" w:hAnsi="Arial" w:cs="Arial"/>
        </w:rPr>
        <w:lastRenderedPageBreak/>
        <w:t xml:space="preserve">Considerando a Resolução nº 21 do CAU/BR, que regulamenta o artigo 2º da Lei 12.378/2010, tipificando os serviços de arquitetura e urbanismo para efeito de registro de responsabilidade, acervo técnico e celebração de contratos de exercício profissional e traz em seu artigo 3º a atividade de avaliação: </w:t>
      </w:r>
      <w:r w:rsidRPr="008E61F0">
        <w:rPr>
          <w:rFonts w:ascii="Arial" w:hAnsi="Arial" w:cs="Arial"/>
          <w:color w:val="000000"/>
          <w:bdr w:val="none" w:sz="0" w:space="0" w:color="auto" w:frame="1"/>
        </w:rPr>
        <w:t>"</w:t>
      </w:r>
      <w:r w:rsidRPr="00831037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 xml:space="preserve"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 (...) </w:t>
      </w:r>
      <w:r w:rsidRPr="00831037">
        <w:rPr>
          <w:rStyle w:val="Forte"/>
          <w:rFonts w:ascii="Arial" w:hAnsi="Arial" w:cs="Arial"/>
          <w:b w:val="0"/>
          <w:i/>
          <w:color w:val="000000"/>
          <w:sz w:val="22"/>
          <w:szCs w:val="22"/>
        </w:rPr>
        <w:t>4.1. GEORREFERENCIAMENTO E TOPOGRAFIA</w:t>
      </w:r>
      <w:r w:rsidRPr="00831037">
        <w:rPr>
          <w:rStyle w:val="Forte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4.1.1. Levantamento topográfico por imagem; 4.1.2. Fotointerpretação; 4.1.3.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Georreferenciamento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4.1.4. Levantamento topográfico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planialtimétrico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; 4.1.5. Análise de dados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georreferenciados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 xml:space="preserve"> e topográficos;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31037">
        <w:rPr>
          <w:rFonts w:ascii="Arial" w:hAnsi="Arial" w:cs="Arial"/>
          <w:i/>
          <w:color w:val="000000"/>
          <w:sz w:val="22"/>
          <w:szCs w:val="22"/>
        </w:rPr>
        <w:t>4.1.6. Cadastro técnico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31037">
        <w:rPr>
          <w:rFonts w:ascii="Arial" w:hAnsi="Arial" w:cs="Arial"/>
          <w:i/>
          <w:color w:val="000000"/>
          <w:sz w:val="22"/>
          <w:szCs w:val="22"/>
        </w:rPr>
        <w:t>multifinalitário</w:t>
      </w:r>
      <w:proofErr w:type="spellEnd"/>
      <w:r w:rsidRPr="00831037">
        <w:rPr>
          <w:rFonts w:ascii="Arial" w:hAnsi="Arial" w:cs="Arial"/>
          <w:i/>
          <w:color w:val="000000"/>
          <w:sz w:val="22"/>
          <w:szCs w:val="22"/>
        </w:rPr>
        <w:t>; 4.1.7. Elaboração de Sistemas de Informações Geográficas – SIG</w:t>
      </w:r>
      <w:r w:rsidRPr="008E61F0"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"</w:t>
      </w:r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, também sem diferenciação de imóveis urbanos e rurais</w:t>
      </w:r>
      <w:r w:rsidRPr="008E61F0"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;</w:t>
      </w:r>
    </w:p>
    <w:p w14:paraId="1A8A510D" w14:textId="4C8E0E7C" w:rsidR="00831037" w:rsidRDefault="00831037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011ACA10" w14:textId="1FB8AD44" w:rsidR="00831037" w:rsidRDefault="00831037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Considerando que</w:t>
      </w:r>
      <w:r w:rsidR="00F1272C"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apesar da Lei 12.378/2010 e da Resolução nº21 do CAU/BR</w:t>
      </w:r>
      <w:r w:rsidR="00F1272C"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não evidenciarem nas atividades de </w:t>
      </w:r>
      <w:proofErr w:type="spellStart"/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georreferencimento</w:t>
      </w:r>
      <w:proofErr w:type="spellEnd"/>
      <w:r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e topografia diferenciação para imóveis rurais e urbanos, a 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Deliberação Plenária DPOBR nº 00101-06/2020 estabeleceu </w:t>
      </w:r>
      <w:r w:rsidR="00F1272C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critérios de 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>formação</w:t>
      </w:r>
      <w:r w:rsidR="00F1272C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ou especialização ao arquiteto e urbanista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 para a emissão de Certidão </w:t>
      </w:r>
      <w:r w:rsidRPr="00C21E69">
        <w:rPr>
          <w:rFonts w:ascii="Arial" w:hAnsi="Arial" w:cs="Arial"/>
          <w:iCs/>
          <w:bdr w:val="none" w:sz="0" w:space="0" w:color="auto" w:frame="1"/>
          <w:shd w:val="clear" w:color="auto" w:fill="FFFFFF"/>
        </w:rPr>
        <w:t>para fins de credenciamento de arquitetos e urbanistas perante o Incra</w:t>
      </w:r>
      <w:r>
        <w:rPr>
          <w:rFonts w:ascii="Arial" w:hAnsi="Arial" w:cs="Arial"/>
          <w:iCs/>
          <w:bdr w:val="none" w:sz="0" w:space="0" w:color="auto" w:frame="1"/>
          <w:shd w:val="clear" w:color="auto" w:fill="FFFFFF"/>
        </w:rPr>
        <w:t>;</w:t>
      </w:r>
    </w:p>
    <w:p w14:paraId="08F8D19C" w14:textId="77777777" w:rsidR="00831037" w:rsidRPr="008E61F0" w:rsidRDefault="00831037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2AC9DBF0" w14:textId="2916C5E6" w:rsidR="00336FBE" w:rsidRPr="00F1272C" w:rsidRDefault="00336FBE" w:rsidP="00F1272C">
      <w:pPr>
        <w:pStyle w:val="NormalWeb"/>
        <w:shd w:val="clear" w:color="auto" w:fill="FFFFFF"/>
        <w:spacing w:before="75" w:beforeAutospacing="0" w:after="75" w:afterAutospacing="0" w:line="276" w:lineRule="auto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F1272C">
        <w:rPr>
          <w:rStyle w:val="Fort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Considerando o inciso VIII, alínea i, do art. 95 do Regimento Interno do CAU/SC, que compete à Comissão de Exercício Profissional “</w:t>
      </w:r>
      <w:r w:rsidRPr="00F1272C">
        <w:rPr>
          <w:rStyle w:val="Forte"/>
          <w:rFonts w:ascii="Arial" w:hAnsi="Arial" w:cs="Arial"/>
          <w:b w:val="0"/>
          <w:i/>
          <w:color w:val="000000"/>
          <w:sz w:val="22"/>
          <w:szCs w:val="22"/>
          <w:bdr w:val="none" w:sz="0" w:space="0" w:color="auto" w:frame="1"/>
        </w:rPr>
        <w:t>VIII - propor, apreciar e deliberar sobre questionamentos a atos já normatizados pelo CAU/BR referentes a: (...)i) atividades técnicas no exercício da Arquitetura e Urbanismo</w:t>
      </w:r>
      <w:r w:rsidRPr="00F1272C">
        <w:rPr>
          <w:rStyle w:val="Fort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”;</w:t>
      </w:r>
    </w:p>
    <w:p w14:paraId="1D074DF9" w14:textId="77777777" w:rsidR="00336FBE" w:rsidRPr="008E61F0" w:rsidRDefault="00336FBE" w:rsidP="00F1272C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56B9584D" w14:textId="77777777" w:rsidR="00760047" w:rsidRPr="008E61F0" w:rsidRDefault="00336FBE" w:rsidP="00F1272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E61F0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Pr="008E61F0" w:rsidRDefault="00760047" w:rsidP="00F1272C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4A4E4F1B" w14:textId="19D8D936" w:rsidR="00033F4D" w:rsidRPr="008E61F0" w:rsidRDefault="00033F4D" w:rsidP="00F1272C">
      <w:pPr>
        <w:spacing w:line="276" w:lineRule="auto"/>
        <w:jc w:val="both"/>
        <w:rPr>
          <w:rFonts w:ascii="Arial" w:hAnsi="Arial" w:cs="Arial"/>
          <w:b/>
        </w:rPr>
      </w:pPr>
      <w:r w:rsidRPr="008E61F0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8E61F0" w:rsidRDefault="00F26F27" w:rsidP="00F1272C">
      <w:pPr>
        <w:pStyle w:val="PargrafodaLista"/>
        <w:spacing w:line="276" w:lineRule="auto"/>
        <w:rPr>
          <w:rFonts w:ascii="Arial" w:hAnsi="Arial" w:cs="Arial"/>
        </w:rPr>
      </w:pPr>
    </w:p>
    <w:p w14:paraId="74327316" w14:textId="15B10228" w:rsidR="008E61F0" w:rsidRPr="008E61F0" w:rsidRDefault="00807082" w:rsidP="00F1272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E61F0">
        <w:rPr>
          <w:rFonts w:ascii="Arial" w:hAnsi="Arial" w:cs="Arial"/>
        </w:rPr>
        <w:t>Designar o</w:t>
      </w:r>
      <w:r w:rsidR="008E61F0">
        <w:rPr>
          <w:rFonts w:ascii="Arial" w:hAnsi="Arial" w:cs="Arial"/>
        </w:rPr>
        <w:t xml:space="preserve"> (a)</w:t>
      </w:r>
      <w:r w:rsidRPr="008E61F0">
        <w:rPr>
          <w:rFonts w:ascii="Arial" w:hAnsi="Arial" w:cs="Arial"/>
        </w:rPr>
        <w:t xml:space="preserve"> Conselheiro</w:t>
      </w:r>
      <w:r w:rsidR="008E61F0">
        <w:rPr>
          <w:rFonts w:ascii="Arial" w:hAnsi="Arial" w:cs="Arial"/>
        </w:rPr>
        <w:t xml:space="preserve"> (a)</w:t>
      </w:r>
      <w:r w:rsidRPr="008E61F0">
        <w:rPr>
          <w:rFonts w:ascii="Arial" w:hAnsi="Arial" w:cs="Arial"/>
        </w:rPr>
        <w:t xml:space="preserve"> </w:t>
      </w:r>
      <w:r w:rsidR="00D96FBB" w:rsidRPr="00D96FBB">
        <w:rPr>
          <w:rFonts w:ascii="Arial" w:hAnsi="Arial" w:cs="Arial"/>
        </w:rPr>
        <w:t>Eliane de Queiroz Gomes Castro</w:t>
      </w:r>
      <w:r w:rsidRPr="008E61F0">
        <w:rPr>
          <w:rFonts w:ascii="Arial" w:hAnsi="Arial" w:cs="Arial"/>
        </w:rPr>
        <w:t xml:space="preserve"> para relatar e emitir voto fundamentado sobre as </w:t>
      </w:r>
      <w:r w:rsidRPr="008E61F0">
        <w:rPr>
          <w:rFonts w:ascii="Arial" w:hAnsi="Arial" w:cs="Arial"/>
          <w:b/>
          <w:bCs/>
          <w:u w:val="single"/>
        </w:rPr>
        <w:t>atividades implícitas</w:t>
      </w:r>
      <w:r w:rsidR="008E61F0">
        <w:rPr>
          <w:rFonts w:ascii="Arial" w:hAnsi="Arial" w:cs="Arial"/>
        </w:rPr>
        <w:t xml:space="preserve">, principalmente em relação a avaliação de imóveis rurais, </w:t>
      </w:r>
      <w:r w:rsidR="00672111">
        <w:rPr>
          <w:rFonts w:ascii="Arial" w:hAnsi="Arial" w:cs="Arial"/>
        </w:rPr>
        <w:t>d</w:t>
      </w:r>
      <w:r w:rsidRPr="008E61F0">
        <w:rPr>
          <w:rFonts w:ascii="Arial" w:hAnsi="Arial" w:cs="Arial"/>
        </w:rPr>
        <w:t>o</w:t>
      </w:r>
      <w:r w:rsidR="008E61F0" w:rsidRPr="008E61F0">
        <w:rPr>
          <w:rFonts w:ascii="Arial" w:hAnsi="Arial" w:cs="Arial"/>
        </w:rPr>
        <w:t xml:space="preserve"> item 5.6 do </w:t>
      </w:r>
      <w:r w:rsidR="008E61F0" w:rsidRPr="008E61F0">
        <w:rPr>
          <w:rFonts w:ascii="Arial" w:hAnsi="Arial" w:cs="Arial"/>
          <w:shd w:val="clear" w:color="auto" w:fill="FFFFFF"/>
        </w:rPr>
        <w:t>artigo 3º da Resolução nº21 do CAU/BR, relativos a “</w:t>
      </w:r>
      <w:r w:rsidR="008E61F0" w:rsidRPr="008E61F0">
        <w:rPr>
          <w:rStyle w:val="Forte"/>
          <w:rFonts w:ascii="Arial" w:hAnsi="Arial" w:cs="Arial"/>
          <w:b w:val="0"/>
          <w:bCs w:val="0"/>
          <w:i/>
          <w:color w:val="000000"/>
          <w:bdr w:val="none" w:sz="0" w:space="0" w:color="auto" w:frame="1"/>
          <w:shd w:val="clear" w:color="auto" w:fill="FFFFFF"/>
        </w:rPr>
        <w:t>AVALIAÇÃO</w:t>
      </w:r>
      <w:r w:rsidR="008E61F0">
        <w:rPr>
          <w:rStyle w:val="Forte"/>
          <w:rFonts w:ascii="Arial" w:hAnsi="Arial" w:cs="Arial"/>
          <w:b w:val="0"/>
          <w:bCs w:val="0"/>
          <w:i/>
          <w:color w:val="000000"/>
          <w:bdr w:val="none" w:sz="0" w:space="0" w:color="auto" w:frame="1"/>
          <w:shd w:val="clear" w:color="auto" w:fill="FFFFFF"/>
        </w:rPr>
        <w:t>”;</w:t>
      </w:r>
    </w:p>
    <w:p w14:paraId="5D0887A3" w14:textId="77777777" w:rsidR="0024040C" w:rsidRPr="008E61F0" w:rsidRDefault="0024040C" w:rsidP="00F1272C">
      <w:pPr>
        <w:pStyle w:val="PargrafodaLista"/>
        <w:spacing w:line="276" w:lineRule="auto"/>
        <w:rPr>
          <w:rFonts w:ascii="Arial" w:hAnsi="Arial" w:cs="Arial"/>
          <w:shd w:val="clear" w:color="auto" w:fill="FFFFFF"/>
        </w:rPr>
      </w:pPr>
    </w:p>
    <w:p w14:paraId="318BDE48" w14:textId="1D3C991C" w:rsidR="00C60C85" w:rsidRPr="008E61F0" w:rsidRDefault="00033F4D" w:rsidP="00F1272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E61F0">
        <w:rPr>
          <w:rFonts w:ascii="Arial" w:hAnsi="Arial" w:cs="Arial"/>
        </w:rPr>
        <w:t>Encaminhar esta deliberação à Presidência do CA</w:t>
      </w:r>
      <w:r w:rsidR="00DD1CDD" w:rsidRPr="008E61F0">
        <w:rPr>
          <w:rFonts w:ascii="Arial" w:hAnsi="Arial" w:cs="Arial"/>
        </w:rPr>
        <w:t>U/SC para providências cabíveis</w:t>
      </w:r>
      <w:r w:rsidR="00C60C85" w:rsidRPr="008E61F0">
        <w:rPr>
          <w:rFonts w:ascii="Arial" w:hAnsi="Arial" w:cs="Arial"/>
        </w:rPr>
        <w:t>.</w:t>
      </w:r>
    </w:p>
    <w:p w14:paraId="1816342F" w14:textId="77777777" w:rsidR="00C60C85" w:rsidRPr="008E61F0" w:rsidRDefault="00C60C85" w:rsidP="008D7D8C">
      <w:pPr>
        <w:pStyle w:val="PargrafodaLista"/>
        <w:spacing w:line="276" w:lineRule="auto"/>
        <w:jc w:val="right"/>
        <w:rPr>
          <w:rFonts w:ascii="Arial" w:hAnsi="Arial" w:cs="Arial"/>
          <w:color w:val="FF0000"/>
        </w:rPr>
      </w:pPr>
    </w:p>
    <w:p w14:paraId="304BD0FA" w14:textId="6064D57F" w:rsidR="005544C4" w:rsidRPr="008E61F0" w:rsidRDefault="005544C4" w:rsidP="00EA1E62">
      <w:pPr>
        <w:spacing w:line="276" w:lineRule="auto"/>
        <w:jc w:val="center"/>
        <w:rPr>
          <w:rFonts w:ascii="Arial" w:hAnsi="Arial" w:cs="Arial"/>
        </w:rPr>
      </w:pPr>
      <w:r w:rsidRPr="008E61F0">
        <w:rPr>
          <w:rFonts w:ascii="Arial" w:hAnsi="Arial" w:cs="Arial"/>
        </w:rPr>
        <w:t>Florianópolis, 2</w:t>
      </w:r>
      <w:r w:rsidR="0070231A">
        <w:rPr>
          <w:rFonts w:ascii="Arial" w:hAnsi="Arial" w:cs="Arial"/>
        </w:rPr>
        <w:t>9</w:t>
      </w:r>
      <w:r w:rsidRPr="008E61F0">
        <w:rPr>
          <w:rFonts w:ascii="Arial" w:hAnsi="Arial" w:cs="Arial"/>
        </w:rPr>
        <w:t xml:space="preserve"> de </w:t>
      </w:r>
      <w:r w:rsidR="008E61F0">
        <w:rPr>
          <w:rFonts w:ascii="Arial" w:hAnsi="Arial" w:cs="Arial"/>
        </w:rPr>
        <w:t>outubro</w:t>
      </w:r>
      <w:r w:rsidR="00807082" w:rsidRPr="008E61F0">
        <w:rPr>
          <w:rFonts w:ascii="Arial" w:hAnsi="Arial" w:cs="Arial"/>
        </w:rPr>
        <w:t xml:space="preserve"> </w:t>
      </w:r>
      <w:r w:rsidRPr="008E61F0">
        <w:rPr>
          <w:rFonts w:ascii="Arial" w:hAnsi="Arial" w:cs="Arial"/>
        </w:rPr>
        <w:t>de 2021.</w:t>
      </w:r>
    </w:p>
    <w:p w14:paraId="679CD68B" w14:textId="77777777" w:rsidR="005544C4" w:rsidRPr="008E61F0" w:rsidRDefault="005544C4" w:rsidP="00F1272C">
      <w:pPr>
        <w:spacing w:line="276" w:lineRule="auto"/>
        <w:jc w:val="center"/>
        <w:rPr>
          <w:rFonts w:ascii="Arial" w:hAnsi="Arial" w:cs="Arial"/>
        </w:rPr>
      </w:pPr>
    </w:p>
    <w:p w14:paraId="06DF7687" w14:textId="77777777" w:rsidR="005544C4" w:rsidRPr="008E61F0" w:rsidRDefault="005544C4" w:rsidP="00F1272C">
      <w:pPr>
        <w:spacing w:line="276" w:lineRule="auto"/>
        <w:jc w:val="both"/>
        <w:rPr>
          <w:rFonts w:ascii="Arial" w:hAnsi="Arial" w:cs="Arial"/>
          <w:bCs/>
        </w:rPr>
      </w:pPr>
      <w:r w:rsidRPr="008E61F0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40C6EA9C" w:rsidR="005544C4" w:rsidRPr="008E61F0" w:rsidRDefault="005544C4" w:rsidP="00F1272C">
      <w:pPr>
        <w:spacing w:line="276" w:lineRule="auto"/>
        <w:jc w:val="center"/>
        <w:rPr>
          <w:rFonts w:ascii="Arial" w:hAnsi="Arial" w:cs="Arial"/>
          <w:bCs/>
        </w:rPr>
      </w:pPr>
    </w:p>
    <w:p w14:paraId="45CE5B87" w14:textId="25BAD522" w:rsidR="005544C4" w:rsidRDefault="005544C4" w:rsidP="00F1272C">
      <w:pPr>
        <w:spacing w:line="276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27DAD0BB" w14:textId="77777777" w:rsidR="00EA1E62" w:rsidRDefault="00EA1E62" w:rsidP="00F1272C">
      <w:pPr>
        <w:spacing w:line="276" w:lineRule="auto"/>
        <w:jc w:val="center"/>
        <w:rPr>
          <w:rFonts w:ascii="Arial" w:hAnsi="Arial" w:cs="Arial"/>
          <w:bCs/>
        </w:rPr>
      </w:pPr>
    </w:p>
    <w:p w14:paraId="7C52508C" w14:textId="756EE358" w:rsidR="00EA1E62" w:rsidRDefault="00EA1E62" w:rsidP="00F1272C">
      <w:pPr>
        <w:spacing w:line="276" w:lineRule="auto"/>
        <w:jc w:val="center"/>
        <w:rPr>
          <w:rFonts w:ascii="Arial" w:hAnsi="Arial" w:cs="Arial"/>
          <w:bCs/>
        </w:rPr>
      </w:pPr>
    </w:p>
    <w:p w14:paraId="29F9F5E7" w14:textId="5CC9F28C" w:rsidR="00EA1E62" w:rsidRPr="008E61F0" w:rsidRDefault="00EA1E62" w:rsidP="00F1272C">
      <w:pPr>
        <w:spacing w:line="276" w:lineRule="auto"/>
        <w:jc w:val="center"/>
        <w:rPr>
          <w:rFonts w:ascii="Arial" w:hAnsi="Arial" w:cs="Arial"/>
          <w:bCs/>
        </w:rPr>
      </w:pPr>
    </w:p>
    <w:p w14:paraId="189A24DC" w14:textId="77777777" w:rsidR="005544C4" w:rsidRPr="008E61F0" w:rsidRDefault="005544C4" w:rsidP="00F1272C">
      <w:pPr>
        <w:spacing w:line="276" w:lineRule="auto"/>
        <w:jc w:val="center"/>
        <w:rPr>
          <w:rFonts w:ascii="Arial" w:eastAsiaTheme="minorHAnsi" w:hAnsi="Arial" w:cs="Arial"/>
          <w:b/>
          <w:bCs/>
        </w:rPr>
      </w:pPr>
      <w:r w:rsidRPr="008E61F0">
        <w:rPr>
          <w:rFonts w:ascii="Arial" w:eastAsiaTheme="minorHAnsi" w:hAnsi="Arial" w:cs="Arial"/>
          <w:b/>
          <w:bCs/>
        </w:rPr>
        <w:t>__________________________</w:t>
      </w:r>
    </w:p>
    <w:p w14:paraId="6C84C517" w14:textId="41968FEB" w:rsidR="005544C4" w:rsidRPr="008E61F0" w:rsidRDefault="00BD1BB1" w:rsidP="00F1272C">
      <w:pPr>
        <w:spacing w:line="276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r w:rsidRPr="008E61F0">
        <w:rPr>
          <w:rFonts w:ascii="Arial" w:eastAsiaTheme="minorHAnsi" w:hAnsi="Arial" w:cs="Arial"/>
          <w:b/>
          <w:bCs/>
        </w:rPr>
        <w:t>Pery</w:t>
      </w:r>
      <w:proofErr w:type="spellEnd"/>
      <w:r w:rsidR="002765FA" w:rsidRPr="008E61F0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="002765FA" w:rsidRPr="008E61F0">
        <w:rPr>
          <w:rFonts w:ascii="Arial" w:eastAsiaTheme="minorHAnsi" w:hAnsi="Arial" w:cs="Arial"/>
          <w:b/>
          <w:bCs/>
        </w:rPr>
        <w:t>Segala</w:t>
      </w:r>
      <w:proofErr w:type="spellEnd"/>
      <w:r w:rsidR="002765FA" w:rsidRPr="008E61F0">
        <w:rPr>
          <w:rFonts w:ascii="Arial" w:eastAsiaTheme="minorHAnsi" w:hAnsi="Arial" w:cs="Arial"/>
          <w:b/>
          <w:bCs/>
        </w:rPr>
        <w:t xml:space="preserve"> Medeiros</w:t>
      </w:r>
    </w:p>
    <w:p w14:paraId="046B9F8B" w14:textId="208F4FEA" w:rsidR="0072037F" w:rsidRDefault="005544C4" w:rsidP="00F1272C">
      <w:pPr>
        <w:spacing w:line="276" w:lineRule="auto"/>
        <w:jc w:val="center"/>
        <w:rPr>
          <w:rFonts w:ascii="Arial" w:hAnsi="Arial" w:cs="Arial"/>
          <w:b/>
          <w:bCs/>
        </w:rPr>
      </w:pPr>
      <w:r w:rsidRPr="008E61F0">
        <w:rPr>
          <w:rFonts w:ascii="Arial" w:hAnsi="Arial" w:cs="Arial"/>
          <w:b/>
          <w:bCs/>
        </w:rPr>
        <w:t>Assessor Especial da Presidência do CAU/SC</w:t>
      </w:r>
    </w:p>
    <w:p w14:paraId="70D87ACC" w14:textId="77777777" w:rsidR="00EA1E62" w:rsidRDefault="00EA1E62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45D152F" w14:textId="5C562BBB" w:rsidR="005544C4" w:rsidRPr="008E61F0" w:rsidRDefault="008E61F0" w:rsidP="00F1272C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5544C4" w:rsidRPr="008E61F0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02024ED8" w14:textId="6634ECEA" w:rsidR="005544C4" w:rsidRPr="008E61F0" w:rsidRDefault="005544C4" w:rsidP="00F1272C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  <w:r w:rsidRPr="008E61F0">
        <w:rPr>
          <w:rFonts w:ascii="Arial" w:hAnsi="Arial" w:cs="Arial"/>
          <w:b/>
          <w:bCs/>
          <w:lang w:eastAsia="pt-BR"/>
        </w:rPr>
        <w:t>VIRTUAL</w:t>
      </w:r>
      <w:r w:rsidR="00F1272C">
        <w:rPr>
          <w:rFonts w:ascii="Arial" w:hAnsi="Arial" w:cs="Arial"/>
          <w:b/>
          <w:bCs/>
          <w:lang w:eastAsia="pt-BR"/>
        </w:rPr>
        <w:t xml:space="preserve"> E PRESENCIAL</w:t>
      </w:r>
    </w:p>
    <w:p w14:paraId="2D9772BC" w14:textId="77777777" w:rsidR="005544C4" w:rsidRPr="008E61F0" w:rsidRDefault="005544C4" w:rsidP="00F1272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pt-BR"/>
        </w:rPr>
      </w:pPr>
    </w:p>
    <w:p w14:paraId="434FC9D6" w14:textId="77777777" w:rsidR="008D7D8C" w:rsidRPr="006D188D" w:rsidRDefault="008D7D8C" w:rsidP="008D7D8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6FEE0FE" w14:textId="77777777" w:rsidR="008D7D8C" w:rsidRPr="006D188D" w:rsidRDefault="008D7D8C" w:rsidP="008D7D8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D7D8C" w:rsidRPr="006D188D" w14:paraId="3BB3AE98" w14:textId="77777777" w:rsidTr="00CF531E">
        <w:tc>
          <w:tcPr>
            <w:tcW w:w="2689" w:type="dxa"/>
            <w:vMerge w:val="restart"/>
            <w:shd w:val="clear" w:color="auto" w:fill="auto"/>
            <w:vAlign w:val="center"/>
          </w:tcPr>
          <w:p w14:paraId="5B0A70B3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3A92699B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DEA2C56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8D7D8C" w:rsidRPr="006D188D" w14:paraId="175A1D44" w14:textId="77777777" w:rsidTr="00CF531E">
        <w:tc>
          <w:tcPr>
            <w:tcW w:w="2689" w:type="dxa"/>
            <w:vMerge/>
            <w:shd w:val="clear" w:color="auto" w:fill="auto"/>
            <w:vAlign w:val="center"/>
          </w:tcPr>
          <w:p w14:paraId="773DBE67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6BE76AC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B64B3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2F40E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498C70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9D65E1" w14:textId="77777777" w:rsidR="008D7D8C" w:rsidRPr="006D188D" w:rsidRDefault="008D7D8C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A7EC7" w:rsidRPr="006D188D" w14:paraId="1F05C336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179D7" w14:textId="75139392" w:rsidR="00AA7EC7" w:rsidRPr="002939DB" w:rsidRDefault="00AA7EC7" w:rsidP="00AA7EC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Coordenador(a)</w:t>
            </w:r>
          </w:p>
        </w:tc>
        <w:tc>
          <w:tcPr>
            <w:tcW w:w="3685" w:type="dxa"/>
          </w:tcPr>
          <w:p w14:paraId="5A4C1987" w14:textId="307AAACB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E3B7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7C2397" w14:textId="58DA1A78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6E1FA4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0C08A81" w14:textId="77777777" w:rsidR="00AA7EC7" w:rsidRPr="006D188D" w:rsidRDefault="00AA7EC7" w:rsidP="00AA7EC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8E4BFB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7EC7" w:rsidRPr="006D188D" w14:paraId="2AA14242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B1EBF17" w14:textId="3930EA0C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E3B74"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14:paraId="2595B258" w14:textId="33D3199E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BE3B74">
              <w:rPr>
                <w:rFonts w:ascii="Arial" w:hAnsi="Arial" w:cs="Arial"/>
              </w:rPr>
              <w:t>Dalana</w:t>
            </w:r>
            <w:proofErr w:type="spellEnd"/>
            <w:r w:rsidRPr="00BE3B74">
              <w:rPr>
                <w:rFonts w:ascii="Arial" w:hAnsi="Arial" w:cs="Arial"/>
              </w:rPr>
              <w:t xml:space="preserve"> De Matos Vianna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E79D67" w14:textId="1339F19D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8E648B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BB3E02B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BA9E3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7EC7" w:rsidRPr="006D188D" w14:paraId="27144FE2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7779AD2" w14:textId="06DAB80F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E3B74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127B30A6" w14:textId="13F41139" w:rsidR="00AA7EC7" w:rsidRPr="002939DB" w:rsidRDefault="008B2C3E" w:rsidP="00AA7EC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AA7EC7" w:rsidRPr="00BE3B74">
              <w:rPr>
                <w:rFonts w:ascii="Arial" w:hAnsi="Arial" w:cs="Arial"/>
              </w:rPr>
              <w:t xml:space="preserve"> Alberto Gebara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06194A" w14:textId="1C1B475D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04DC36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80E386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0A578B3" w14:textId="5D8D68CA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7EC7" w:rsidRPr="006D188D" w14:paraId="43677518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149574F" w14:textId="55306476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E3B74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5A7531C" w14:textId="362ADE76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E3B74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2C11BD" w14:textId="4C1D7183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B1852E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D4F29ED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108385F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7EC7" w:rsidRPr="006D188D" w14:paraId="50EA0A71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303F8BA" w14:textId="18D31D52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E3B74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7A69DDB2" w14:textId="2A72BBDF" w:rsidR="00AA7EC7" w:rsidRPr="002939DB" w:rsidRDefault="00AA7EC7" w:rsidP="00AA7EC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E3B74">
              <w:rPr>
                <w:rFonts w:ascii="Arial" w:hAnsi="Arial" w:cs="Arial"/>
              </w:rPr>
              <w:t xml:space="preserve">Juliana </w:t>
            </w:r>
            <w:proofErr w:type="spellStart"/>
            <w:r w:rsidRPr="00BE3B74"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6AE5AE" w14:textId="0E9E1BE1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FA3355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9005AA" w14:textId="77777777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363709" w14:textId="62A02D40" w:rsidR="00AA7EC7" w:rsidRPr="006D188D" w:rsidRDefault="00AA7EC7" w:rsidP="00AA7EC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E3B74">
              <w:rPr>
                <w:rFonts w:ascii="Arial" w:hAnsi="Arial" w:cs="Arial"/>
              </w:rPr>
              <w:t>X</w:t>
            </w:r>
          </w:p>
        </w:tc>
      </w:tr>
    </w:tbl>
    <w:p w14:paraId="3D9F7767" w14:textId="77777777" w:rsidR="008D7D8C" w:rsidRDefault="008D7D8C" w:rsidP="008D7D8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D7D8C" w:rsidRPr="006D188D" w14:paraId="0680C3EB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B488E7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14:paraId="0DF4E1A2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D7D8C" w:rsidRPr="006D188D" w14:paraId="421EFF75" w14:textId="77777777" w:rsidTr="00CF53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4E8CD77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10</w:t>
            </w:r>
            <w:r w:rsidRPr="00714EA8">
              <w:rPr>
                <w:rFonts w:ascii="Arial" w:hAnsi="Arial" w:cs="Arial"/>
              </w:rPr>
              <w:t>ª</w:t>
            </w:r>
            <w:r w:rsidRPr="00976A1A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8D7D8C" w:rsidRPr="006D188D" w14:paraId="7B5B9E60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3B124E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29</w:t>
            </w:r>
            <w:r w:rsidRPr="00976A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76A1A">
              <w:rPr>
                <w:rFonts w:ascii="Arial" w:hAnsi="Arial" w:cs="Arial"/>
              </w:rPr>
              <w:t>/2021</w:t>
            </w:r>
          </w:p>
          <w:p w14:paraId="073A1C45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1AB69AE" w14:textId="77777777" w:rsidR="008D7D8C" w:rsidRDefault="008D7D8C" w:rsidP="00CF531E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</w:t>
            </w:r>
            <w:r w:rsidRPr="008E61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Atribuição para avaliação de imóveis rurais </w:t>
            </w:r>
          </w:p>
          <w:p w14:paraId="579B4965" w14:textId="68ED4636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D7D8C" w:rsidRPr="006D188D" w14:paraId="55088131" w14:textId="77777777" w:rsidTr="00CF53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D7BE4B" w14:textId="3B9404F6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proofErr w:type="gramStart"/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</w:rPr>
              <w:t xml:space="preserve">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</w:t>
            </w:r>
            <w:r w:rsidR="009143D4">
              <w:rPr>
                <w:rFonts w:ascii="Arial" w:hAnsi="Arial" w:cs="Arial"/>
              </w:rPr>
              <w:t>0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 w:rsidR="009143D4">
              <w:rPr>
                <w:rFonts w:ascii="Arial" w:hAnsi="Arial" w:cs="Arial"/>
              </w:rPr>
              <w:t>1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5</w:t>
            </w:r>
            <w:r w:rsidRPr="00976A1A">
              <w:rPr>
                <w:rFonts w:ascii="Arial" w:hAnsi="Arial" w:cs="Arial"/>
              </w:rPr>
              <w:t>)</w:t>
            </w:r>
          </w:p>
          <w:p w14:paraId="63ABE8A2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D7D8C" w:rsidRPr="006D188D" w14:paraId="5D7F015C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25115AF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14:paraId="3BB9AF18" w14:textId="77777777" w:rsidR="008D7D8C" w:rsidRPr="00976A1A" w:rsidRDefault="008D7D8C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D7D8C" w:rsidRPr="006D188D" w14:paraId="7E7824A6" w14:textId="77777777" w:rsidTr="00CF531E">
        <w:trPr>
          <w:trHeight w:val="257"/>
        </w:trPr>
        <w:tc>
          <w:tcPr>
            <w:tcW w:w="4530" w:type="dxa"/>
            <w:shd w:val="clear" w:color="auto" w:fill="D9D9D9"/>
          </w:tcPr>
          <w:p w14:paraId="6C6417DC" w14:textId="77777777" w:rsidR="008D7D8C" w:rsidRPr="00976A1A" w:rsidRDefault="008D7D8C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14:paraId="56F45346" w14:textId="77777777" w:rsidR="008D7D8C" w:rsidRPr="00976A1A" w:rsidRDefault="008D7D8C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Condutor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- Coordenadora</w:t>
            </w:r>
          </w:p>
          <w:p w14:paraId="762B841C" w14:textId="77777777" w:rsidR="008D7D8C" w:rsidRPr="00976A1A" w:rsidRDefault="008D7D8C" w:rsidP="00CF531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6222E585" w14:textId="77777777" w:rsidR="008D7D8C" w:rsidRDefault="008D7D8C" w:rsidP="008D7D8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292A1AFB" w14:textId="77777777" w:rsidR="00A575A3" w:rsidRPr="008E61F0" w:rsidRDefault="00A575A3" w:rsidP="008D7D8C">
      <w:pPr>
        <w:tabs>
          <w:tab w:val="left" w:pos="1418"/>
        </w:tabs>
        <w:spacing w:line="276" w:lineRule="auto"/>
        <w:jc w:val="center"/>
        <w:rPr>
          <w:rFonts w:ascii="Arial" w:hAnsi="Arial" w:cs="Arial"/>
          <w:color w:val="FF0000"/>
        </w:rPr>
      </w:pPr>
    </w:p>
    <w:sectPr w:rsidR="00A575A3" w:rsidRPr="008E61F0" w:rsidSect="00EA1E62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8265" w14:textId="77777777" w:rsidR="001303CF" w:rsidRDefault="001303CF" w:rsidP="00480328">
      <w:r>
        <w:separator/>
      </w:r>
    </w:p>
  </w:endnote>
  <w:endnote w:type="continuationSeparator" w:id="0">
    <w:p w14:paraId="18D1BC98" w14:textId="77777777" w:rsidR="001303CF" w:rsidRDefault="001303C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0" name="Imagem 2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21" name="Imagem 2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EA1E62" w14:paraId="68C0FF54" w14:textId="77777777" w:rsidTr="00EA1E62">
      <w:tc>
        <w:tcPr>
          <w:tcW w:w="9061" w:type="dxa"/>
          <w:hideMark/>
        </w:tcPr>
        <w:p w14:paraId="52DC4E9F" w14:textId="17ADFFC7" w:rsidR="00EA1E62" w:rsidRDefault="00EA1E62" w:rsidP="00EA1E62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1A85BF3" wp14:editId="2452CDCD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2" name="Imagem 2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9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1E62" w14:paraId="39417F05" w14:textId="77777777" w:rsidTr="00EA1E62">
      <w:tc>
        <w:tcPr>
          <w:tcW w:w="9061" w:type="dxa"/>
          <w:hideMark/>
        </w:tcPr>
        <w:p w14:paraId="25455CCE" w14:textId="30F8ADFA" w:rsidR="00EA1E62" w:rsidRDefault="00EA1E62" w:rsidP="00EA1E62">
          <w:pPr>
            <w:pStyle w:val="Rodap"/>
            <w:jc w:val="right"/>
          </w:pPr>
        </w:p>
        <w:p w14:paraId="4F1023FD" w14:textId="2E8D714B" w:rsidR="00EA1E62" w:rsidRDefault="00EA1E62" w:rsidP="00EA1E62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- 5</w:t>
          </w:r>
        </w:p>
      </w:tc>
    </w:tr>
  </w:tbl>
  <w:p w14:paraId="66755358" w14:textId="4F372AEF" w:rsidR="00480328" w:rsidRDefault="00EA1E62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7E27736F">
          <wp:simplePos x="0" y="0"/>
          <wp:positionH relativeFrom="column">
            <wp:posOffset>-1085850</wp:posOffset>
          </wp:positionH>
          <wp:positionV relativeFrom="paragraph">
            <wp:posOffset>-487680</wp:posOffset>
          </wp:positionV>
          <wp:extent cx="7529830" cy="45720"/>
          <wp:effectExtent l="0" t="0" r="0" b="0"/>
          <wp:wrapSquare wrapText="bothSides"/>
          <wp:docPr id="23" name="Imagem 2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CB2E" w14:textId="77777777" w:rsidR="001303CF" w:rsidRDefault="001303CF" w:rsidP="00480328">
      <w:r>
        <w:separator/>
      </w:r>
    </w:p>
  </w:footnote>
  <w:footnote w:type="continuationSeparator" w:id="0">
    <w:p w14:paraId="7A44538F" w14:textId="77777777" w:rsidR="001303CF" w:rsidRDefault="001303C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9" name="Imagem 1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6201"/>
    <w:multiLevelType w:val="multilevel"/>
    <w:tmpl w:val="1F2E7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145"/>
    <w:rsid w:val="00012704"/>
    <w:rsid w:val="00012E1F"/>
    <w:rsid w:val="000225FC"/>
    <w:rsid w:val="00022835"/>
    <w:rsid w:val="00033F4D"/>
    <w:rsid w:val="0004346A"/>
    <w:rsid w:val="00044694"/>
    <w:rsid w:val="00060ECB"/>
    <w:rsid w:val="0006391C"/>
    <w:rsid w:val="00076ACF"/>
    <w:rsid w:val="00090652"/>
    <w:rsid w:val="0009654C"/>
    <w:rsid w:val="000A6330"/>
    <w:rsid w:val="000A7C67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03CF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2D5A"/>
    <w:rsid w:val="001A5CDE"/>
    <w:rsid w:val="001B41F7"/>
    <w:rsid w:val="001F5FB8"/>
    <w:rsid w:val="00224F00"/>
    <w:rsid w:val="002313FA"/>
    <w:rsid w:val="00233037"/>
    <w:rsid w:val="0024040C"/>
    <w:rsid w:val="00241351"/>
    <w:rsid w:val="002413EF"/>
    <w:rsid w:val="0024303B"/>
    <w:rsid w:val="002727ED"/>
    <w:rsid w:val="002765FA"/>
    <w:rsid w:val="0027678A"/>
    <w:rsid w:val="002A177C"/>
    <w:rsid w:val="002B55E4"/>
    <w:rsid w:val="002C0612"/>
    <w:rsid w:val="002D1D7E"/>
    <w:rsid w:val="002F1397"/>
    <w:rsid w:val="003362B6"/>
    <w:rsid w:val="00336FBE"/>
    <w:rsid w:val="00361EF2"/>
    <w:rsid w:val="00367DE3"/>
    <w:rsid w:val="00371DD7"/>
    <w:rsid w:val="0039406A"/>
    <w:rsid w:val="003B4522"/>
    <w:rsid w:val="003C30F3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0692"/>
    <w:rsid w:val="004558AF"/>
    <w:rsid w:val="004665DB"/>
    <w:rsid w:val="00473643"/>
    <w:rsid w:val="00474119"/>
    <w:rsid w:val="00480328"/>
    <w:rsid w:val="00485CFC"/>
    <w:rsid w:val="004872AA"/>
    <w:rsid w:val="004A12AC"/>
    <w:rsid w:val="004A4352"/>
    <w:rsid w:val="004A6C3B"/>
    <w:rsid w:val="004B4053"/>
    <w:rsid w:val="004B41E6"/>
    <w:rsid w:val="004B60F2"/>
    <w:rsid w:val="004B782F"/>
    <w:rsid w:val="004C2C7B"/>
    <w:rsid w:val="004D674B"/>
    <w:rsid w:val="004E34BC"/>
    <w:rsid w:val="004E660D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57FDC"/>
    <w:rsid w:val="00561A66"/>
    <w:rsid w:val="00581371"/>
    <w:rsid w:val="00582706"/>
    <w:rsid w:val="00586BCC"/>
    <w:rsid w:val="005A352F"/>
    <w:rsid w:val="005A5B82"/>
    <w:rsid w:val="005A6BD4"/>
    <w:rsid w:val="005B06C6"/>
    <w:rsid w:val="005B0BB6"/>
    <w:rsid w:val="005B4EE0"/>
    <w:rsid w:val="005B50EC"/>
    <w:rsid w:val="005C4E2E"/>
    <w:rsid w:val="005C5966"/>
    <w:rsid w:val="005D1A84"/>
    <w:rsid w:val="005E10F1"/>
    <w:rsid w:val="005F17D2"/>
    <w:rsid w:val="005F1CB4"/>
    <w:rsid w:val="005F38D4"/>
    <w:rsid w:val="005F3B20"/>
    <w:rsid w:val="005F4DCE"/>
    <w:rsid w:val="005F6467"/>
    <w:rsid w:val="006270FB"/>
    <w:rsid w:val="0064029F"/>
    <w:rsid w:val="00640489"/>
    <w:rsid w:val="00640952"/>
    <w:rsid w:val="0066044D"/>
    <w:rsid w:val="00663DC6"/>
    <w:rsid w:val="00672111"/>
    <w:rsid w:val="00691119"/>
    <w:rsid w:val="00694B4D"/>
    <w:rsid w:val="006C14E5"/>
    <w:rsid w:val="0070231A"/>
    <w:rsid w:val="00711079"/>
    <w:rsid w:val="0072037F"/>
    <w:rsid w:val="00720D21"/>
    <w:rsid w:val="00723811"/>
    <w:rsid w:val="0074184B"/>
    <w:rsid w:val="00741E76"/>
    <w:rsid w:val="00756D34"/>
    <w:rsid w:val="007577DE"/>
    <w:rsid w:val="00760047"/>
    <w:rsid w:val="00764801"/>
    <w:rsid w:val="007733CA"/>
    <w:rsid w:val="00784CBD"/>
    <w:rsid w:val="007850BC"/>
    <w:rsid w:val="0079227B"/>
    <w:rsid w:val="0079688E"/>
    <w:rsid w:val="007A5141"/>
    <w:rsid w:val="007B14D6"/>
    <w:rsid w:val="007B23C4"/>
    <w:rsid w:val="007D77C4"/>
    <w:rsid w:val="007E2447"/>
    <w:rsid w:val="007F0228"/>
    <w:rsid w:val="007F2CF0"/>
    <w:rsid w:val="007F6AE9"/>
    <w:rsid w:val="00805C7A"/>
    <w:rsid w:val="00807082"/>
    <w:rsid w:val="008075C8"/>
    <w:rsid w:val="008170F9"/>
    <w:rsid w:val="00831037"/>
    <w:rsid w:val="008348F1"/>
    <w:rsid w:val="00852E8A"/>
    <w:rsid w:val="00857679"/>
    <w:rsid w:val="00861FFC"/>
    <w:rsid w:val="00862772"/>
    <w:rsid w:val="00863211"/>
    <w:rsid w:val="00873050"/>
    <w:rsid w:val="00881A91"/>
    <w:rsid w:val="008B2C3E"/>
    <w:rsid w:val="008B546E"/>
    <w:rsid w:val="008C106C"/>
    <w:rsid w:val="008D7D8C"/>
    <w:rsid w:val="008E10F2"/>
    <w:rsid w:val="008E52F5"/>
    <w:rsid w:val="008E61F0"/>
    <w:rsid w:val="00901B5C"/>
    <w:rsid w:val="00904656"/>
    <w:rsid w:val="0090739A"/>
    <w:rsid w:val="009142C3"/>
    <w:rsid w:val="009143D4"/>
    <w:rsid w:val="00933B80"/>
    <w:rsid w:val="009346EE"/>
    <w:rsid w:val="00943E40"/>
    <w:rsid w:val="009462C7"/>
    <w:rsid w:val="00952B80"/>
    <w:rsid w:val="0095385B"/>
    <w:rsid w:val="009716F1"/>
    <w:rsid w:val="00977EB3"/>
    <w:rsid w:val="009844D3"/>
    <w:rsid w:val="009871E9"/>
    <w:rsid w:val="0099040F"/>
    <w:rsid w:val="00991C98"/>
    <w:rsid w:val="009B4A8B"/>
    <w:rsid w:val="009B5583"/>
    <w:rsid w:val="009C73C6"/>
    <w:rsid w:val="009D0393"/>
    <w:rsid w:val="009D1DAD"/>
    <w:rsid w:val="009D48E5"/>
    <w:rsid w:val="009E29A2"/>
    <w:rsid w:val="009F2492"/>
    <w:rsid w:val="00A03EF7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A7EC7"/>
    <w:rsid w:val="00AF0C73"/>
    <w:rsid w:val="00AF1275"/>
    <w:rsid w:val="00B3299B"/>
    <w:rsid w:val="00B46E20"/>
    <w:rsid w:val="00B51816"/>
    <w:rsid w:val="00B66185"/>
    <w:rsid w:val="00B729E6"/>
    <w:rsid w:val="00B918D1"/>
    <w:rsid w:val="00B96215"/>
    <w:rsid w:val="00BB2495"/>
    <w:rsid w:val="00BB4921"/>
    <w:rsid w:val="00BD1BB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1E69"/>
    <w:rsid w:val="00C22D32"/>
    <w:rsid w:val="00C278E8"/>
    <w:rsid w:val="00C27E1C"/>
    <w:rsid w:val="00C33135"/>
    <w:rsid w:val="00C34591"/>
    <w:rsid w:val="00C3702F"/>
    <w:rsid w:val="00C52823"/>
    <w:rsid w:val="00C60C85"/>
    <w:rsid w:val="00C6327B"/>
    <w:rsid w:val="00C80F20"/>
    <w:rsid w:val="00C82F85"/>
    <w:rsid w:val="00C930D5"/>
    <w:rsid w:val="00C9364D"/>
    <w:rsid w:val="00C96127"/>
    <w:rsid w:val="00CA6BED"/>
    <w:rsid w:val="00CB458F"/>
    <w:rsid w:val="00CD012A"/>
    <w:rsid w:val="00CD1897"/>
    <w:rsid w:val="00CE76BF"/>
    <w:rsid w:val="00CF5D95"/>
    <w:rsid w:val="00D010A7"/>
    <w:rsid w:val="00D06ED0"/>
    <w:rsid w:val="00D302E2"/>
    <w:rsid w:val="00D365A4"/>
    <w:rsid w:val="00D40727"/>
    <w:rsid w:val="00D52552"/>
    <w:rsid w:val="00D6081F"/>
    <w:rsid w:val="00D61F3C"/>
    <w:rsid w:val="00D644A2"/>
    <w:rsid w:val="00D74A71"/>
    <w:rsid w:val="00D821DE"/>
    <w:rsid w:val="00D916CE"/>
    <w:rsid w:val="00D96FBB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1E62"/>
    <w:rsid w:val="00EA3E5B"/>
    <w:rsid w:val="00EC03E6"/>
    <w:rsid w:val="00EC1CCC"/>
    <w:rsid w:val="00ED3C13"/>
    <w:rsid w:val="00EE0E36"/>
    <w:rsid w:val="00EE0E67"/>
    <w:rsid w:val="00EF1717"/>
    <w:rsid w:val="00EF434F"/>
    <w:rsid w:val="00F02552"/>
    <w:rsid w:val="00F105FA"/>
    <w:rsid w:val="00F1272C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92B23"/>
    <w:rsid w:val="00FB416E"/>
    <w:rsid w:val="00FB62B1"/>
    <w:rsid w:val="00FB7460"/>
    <w:rsid w:val="00FC6BD8"/>
    <w:rsid w:val="00FD049A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857679"/>
    <w:rPr>
      <w:rFonts w:ascii="Cambria" w:hAnsi="Cambri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C1CCC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1CCC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EC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B661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1E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97E7-532C-4A0A-B9D7-6D4D466A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1542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35</cp:revision>
  <cp:lastPrinted>2021-11-05T12:50:00Z</cp:lastPrinted>
  <dcterms:created xsi:type="dcterms:W3CDTF">2021-07-28T12:08:00Z</dcterms:created>
  <dcterms:modified xsi:type="dcterms:W3CDTF">2021-11-05T12:51:00Z</dcterms:modified>
</cp:coreProperties>
</file>