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7273"/>
      </w:tblGrid>
      <w:tr w:rsidR="00E14245" w:rsidRPr="00E14245" w14:paraId="08A9CD9A" w14:textId="77777777" w:rsidTr="002C4164">
        <w:trPr>
          <w:trHeight w:val="317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EB744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93C5" w14:textId="7253A7AC" w:rsidR="00E14245" w:rsidRPr="00E14245" w:rsidRDefault="003F651A" w:rsidP="0010789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E14245" w:rsidRPr="00E14245" w14:paraId="48D56F2C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14909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D208" w14:textId="77777777" w:rsidR="00E14245" w:rsidRPr="00E14245" w:rsidRDefault="00716E6F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GERTEC</w:t>
            </w:r>
          </w:p>
        </w:tc>
      </w:tr>
      <w:tr w:rsidR="00E14245" w:rsidRPr="00E14245" w14:paraId="14B8476F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6C4E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8431" w14:textId="5029A921" w:rsidR="00E14245" w:rsidRPr="00296AAB" w:rsidRDefault="00F32B47" w:rsidP="000B1EC5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Utilização de assinatura avançada em atestados de capacidade técnica e </w:t>
            </w:r>
            <w:r w:rsidR="001336E1">
              <w:rPr>
                <w:rFonts w:ascii="Arial" w:eastAsia="Times New Roman" w:hAnsi="Arial" w:cs="Arial"/>
                <w:lang w:eastAsia="pt-BR"/>
              </w:rPr>
              <w:t>fo</w:t>
            </w:r>
            <w:r w:rsidR="00254D83">
              <w:rPr>
                <w:rFonts w:ascii="Arial" w:eastAsia="Times New Roman" w:hAnsi="Arial" w:cs="Arial"/>
                <w:lang w:eastAsia="pt-BR"/>
              </w:rPr>
              <w:t>r</w:t>
            </w:r>
            <w:r w:rsidR="001336E1">
              <w:rPr>
                <w:rFonts w:ascii="Arial" w:eastAsia="Times New Roman" w:hAnsi="Arial" w:cs="Arial"/>
                <w:lang w:eastAsia="pt-BR"/>
              </w:rPr>
              <w:t>mulários</w:t>
            </w:r>
            <w:r>
              <w:rPr>
                <w:rFonts w:ascii="Arial" w:eastAsia="Times New Roman" w:hAnsi="Arial" w:cs="Arial"/>
                <w:lang w:eastAsia="pt-BR"/>
              </w:rPr>
              <w:t xml:space="preserve"> diversos previamente estabelecidos pela CEP-CAU/SC</w:t>
            </w:r>
            <w:r w:rsidR="001336E1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  <w:tr w:rsidR="00E14245" w:rsidRPr="00E14245" w14:paraId="20CB6341" w14:textId="77777777" w:rsidTr="002C4164">
        <w:trPr>
          <w:trHeight w:val="12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3BEC" w14:textId="77777777" w:rsidR="00E14245" w:rsidRPr="00E142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B55" w14:textId="77777777" w:rsidR="00E14245" w:rsidRPr="00E14245" w:rsidRDefault="00E14245" w:rsidP="00E1424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14245" w:rsidRPr="00E14245" w14:paraId="0D1B1CA4" w14:textId="77777777" w:rsidTr="002C4164">
        <w:trPr>
          <w:trHeight w:val="317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AB7102" w14:textId="3EC195CE" w:rsidR="00E14245" w:rsidRPr="00E14245" w:rsidRDefault="00E14245" w:rsidP="003F651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562A4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3F651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05</w:t>
            </w:r>
            <w:r w:rsidR="0065538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</w:t>
            </w:r>
            <w:r w:rsidR="005308F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F32B4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1D491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CEP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-CAU/SC</w:t>
            </w:r>
          </w:p>
        </w:tc>
      </w:tr>
    </w:tbl>
    <w:p w14:paraId="64267AEB" w14:textId="77777777" w:rsidR="00617CA5" w:rsidRDefault="00617CA5" w:rsidP="00F35EFD">
      <w:pPr>
        <w:jc w:val="both"/>
        <w:rPr>
          <w:rFonts w:ascii="Arial" w:hAnsi="Arial" w:cs="Arial"/>
        </w:rPr>
      </w:pPr>
    </w:p>
    <w:p w14:paraId="3349A763" w14:textId="4179CFBD" w:rsidR="00F35EFD" w:rsidRPr="009F2DDA" w:rsidRDefault="009F2DDA" w:rsidP="00F35EFD">
      <w:pPr>
        <w:jc w:val="both"/>
        <w:rPr>
          <w:rFonts w:ascii="Arial" w:eastAsia="Times New Roman" w:hAnsi="Arial" w:cs="Arial"/>
          <w:lang w:eastAsia="pt-BR"/>
        </w:rPr>
      </w:pPr>
      <w:r w:rsidRPr="009F2DDA">
        <w:rPr>
          <w:rFonts w:ascii="Arial" w:eastAsia="Times New Roman" w:hAnsi="Arial" w:cs="Arial"/>
          <w:lang w:eastAsia="pt-BR"/>
        </w:rPr>
        <w:t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</w:t>
      </w:r>
    </w:p>
    <w:p w14:paraId="79235A2D" w14:textId="77777777" w:rsidR="009F2DDA" w:rsidRDefault="009F2DDA" w:rsidP="00F35EFD">
      <w:pPr>
        <w:jc w:val="both"/>
        <w:rPr>
          <w:rFonts w:ascii="Arial" w:hAnsi="Arial" w:cs="Arial"/>
        </w:rPr>
      </w:pPr>
    </w:p>
    <w:p w14:paraId="7D06DC7A" w14:textId="5A4D5CAC" w:rsidR="000C1AA7" w:rsidRDefault="000C1AA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</w:t>
      </w:r>
      <w:r w:rsidR="0008151F">
        <w:rPr>
          <w:rFonts w:ascii="Arial" w:eastAsia="Times New Roman" w:hAnsi="Arial" w:cs="Arial"/>
          <w:lang w:eastAsia="pt-BR"/>
        </w:rPr>
        <w:t>o Decreto nº</w:t>
      </w:r>
      <w:r w:rsidR="002B7FCA">
        <w:rPr>
          <w:rFonts w:ascii="Arial" w:eastAsia="Times New Roman" w:hAnsi="Arial" w:cs="Arial"/>
          <w:lang w:eastAsia="pt-BR"/>
        </w:rPr>
        <w:t xml:space="preserve"> </w:t>
      </w:r>
      <w:r w:rsidR="0008151F">
        <w:rPr>
          <w:rFonts w:ascii="Arial" w:eastAsia="Times New Roman" w:hAnsi="Arial" w:cs="Arial"/>
          <w:lang w:eastAsia="pt-BR"/>
        </w:rPr>
        <w:t>10.543, de 13 de novembro de 2020, que dispõe sobre o uso de assinaturas eletrônicas na administração pública federal em interações com ente público</w:t>
      </w:r>
      <w:r w:rsidR="00957917">
        <w:rPr>
          <w:rFonts w:ascii="Arial" w:eastAsia="Times New Roman" w:hAnsi="Arial" w:cs="Arial"/>
          <w:lang w:eastAsia="pt-BR"/>
        </w:rPr>
        <w:t xml:space="preserve"> federal direta, autárquica e fundacional</w:t>
      </w:r>
      <w:r w:rsidR="008226E0">
        <w:rPr>
          <w:rFonts w:ascii="Arial" w:eastAsia="Times New Roman" w:hAnsi="Arial" w:cs="Arial"/>
          <w:lang w:eastAsia="pt-BR"/>
        </w:rPr>
        <w:t>;</w:t>
      </w:r>
    </w:p>
    <w:p w14:paraId="1DB5E635" w14:textId="664D4BB7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</w:p>
    <w:p w14:paraId="498AB46D" w14:textId="03387909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o art. 4º, inciso II, do Decreto nº10.543/2020 que determina a utilização de assinatura avançada (maior garantia quanto a autoria) 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para declarações prestadas em virtude da lei que constituam </w:t>
      </w:r>
      <w:r w:rsidRPr="00C727DC">
        <w:rPr>
          <w:rFonts w:ascii="Arial" w:eastAsia="Times New Roman" w:hAnsi="Arial" w:cs="Arial"/>
          <w:i/>
          <w:iCs/>
          <w:lang w:eastAsia="pt-BR"/>
        </w:rPr>
        <w:t>reconhecimento de fatos e assunção de obrigações</w:t>
      </w:r>
      <w:r w:rsidRPr="00957917">
        <w:rPr>
          <w:rFonts w:ascii="Arial" w:eastAsia="Times New Roman" w:hAnsi="Arial" w:cs="Arial"/>
          <w:lang w:eastAsia="pt-BR"/>
        </w:rPr>
        <w:t xml:space="preserve"> e </w:t>
      </w:r>
      <w:r w:rsidRPr="00C727DC">
        <w:rPr>
          <w:rFonts w:ascii="Arial" w:eastAsia="Times New Roman" w:hAnsi="Arial" w:cs="Arial"/>
          <w:lang w:eastAsia="pt-BR"/>
        </w:rPr>
        <w:t xml:space="preserve">o </w:t>
      </w:r>
      <w:r w:rsidRPr="00C727DC">
        <w:rPr>
          <w:rFonts w:ascii="Arial" w:eastAsia="Times New Roman" w:hAnsi="Arial" w:cs="Arial"/>
          <w:i/>
          <w:iCs/>
          <w:lang w:eastAsia="pt-BR"/>
        </w:rPr>
        <w:t>envio de documentos digitais ou digitalizados em atendimento a procedimentos administrativos ou medidas de fiscalização</w:t>
      </w:r>
      <w:r>
        <w:rPr>
          <w:rFonts w:ascii="Arial" w:eastAsia="Times New Roman" w:hAnsi="Arial" w:cs="Arial"/>
          <w:lang w:eastAsia="pt-BR"/>
        </w:rPr>
        <w:t>;</w:t>
      </w:r>
    </w:p>
    <w:p w14:paraId="070AB760" w14:textId="2887F0AA" w:rsidR="00957917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 art. 5º, inciso II, do Decreto nº10.543/2020: “</w:t>
      </w:r>
      <w:r w:rsidRPr="0036240B">
        <w:rPr>
          <w:rFonts w:ascii="Arial" w:eastAsia="Times New Roman" w:hAnsi="Arial" w:cs="Arial"/>
          <w:i/>
          <w:iCs/>
          <w:lang w:eastAsia="pt-BR"/>
        </w:rPr>
        <w:t>II - para a utilização de assinatura avançada, o usuário deverá realizar o cadastro com garantia de identidade a partir de validador de acesso digital, incluída a: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a) validação biográfica e documental, presencial ou remota, conferida por agente público;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b) validação biométrica conferida em base de dados governamental; ou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c) validação biométrica, biográfica ou documental, presencial ou remota, conferida por validador de acesso digital que demonstre elevado grau de segurança em seus processos de identificação</w:t>
      </w:r>
      <w:r w:rsidRPr="00957917">
        <w:rPr>
          <w:rFonts w:ascii="Arial" w:eastAsia="Times New Roman" w:hAnsi="Arial" w:cs="Arial"/>
          <w:lang w:eastAsia="pt-BR"/>
        </w:rPr>
        <w:t>”</w:t>
      </w:r>
      <w:r>
        <w:rPr>
          <w:rFonts w:ascii="Arial" w:eastAsia="Times New Roman" w:hAnsi="Arial" w:cs="Arial"/>
          <w:lang w:eastAsia="pt-BR"/>
        </w:rPr>
        <w:t>;</w:t>
      </w:r>
    </w:p>
    <w:p w14:paraId="0839D66D" w14:textId="3C59280D" w:rsidR="0036240B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que a Plataforma </w:t>
      </w:r>
      <w:r w:rsidRPr="002B7FCA">
        <w:rPr>
          <w:rFonts w:ascii="Arial" w:eastAsia="Times New Roman" w:hAnsi="Arial" w:cs="Arial"/>
          <w:i/>
          <w:lang w:eastAsia="pt-BR"/>
        </w:rPr>
        <w:t xml:space="preserve">gov.br </w:t>
      </w:r>
      <w:r>
        <w:rPr>
          <w:rFonts w:ascii="Arial" w:eastAsia="Times New Roman" w:hAnsi="Arial" w:cs="Arial"/>
          <w:lang w:eastAsia="pt-BR"/>
        </w:rPr>
        <w:t>disponibiliza assinatura eletrônica avançada de forma gratuita;</w:t>
      </w:r>
    </w:p>
    <w:p w14:paraId="43625E74" w14:textId="33D8FCF5" w:rsidR="00C91764" w:rsidRDefault="00C91764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a hipótese do profissional</w:t>
      </w:r>
      <w:r w:rsidR="001336E1">
        <w:rPr>
          <w:rFonts w:ascii="Arial" w:eastAsia="Times New Roman" w:hAnsi="Arial" w:cs="Arial"/>
          <w:lang w:eastAsia="pt-BR"/>
        </w:rPr>
        <w:t xml:space="preserve">, nos casos aplicáveis, </w:t>
      </w:r>
      <w:r>
        <w:rPr>
          <w:rFonts w:ascii="Arial" w:eastAsia="Times New Roman" w:hAnsi="Arial" w:cs="Arial"/>
          <w:lang w:eastAsia="pt-BR"/>
        </w:rPr>
        <w:t>acompanhado do contratante</w:t>
      </w:r>
      <w:r w:rsidR="001336E1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comparecer presencialmente a sede do CAU/SC, e firmar o formulário na presença do agente público;</w:t>
      </w:r>
    </w:p>
    <w:p w14:paraId="266D0C83" w14:textId="1E26A0DC" w:rsidR="001336E1" w:rsidRDefault="001336E1" w:rsidP="00957917">
      <w:pPr>
        <w:spacing w:before="300" w:after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lang w:eastAsia="pt-BR"/>
        </w:rPr>
        <w:t>Considerando os documentos Atestado de Capacidade Técnica, formulário de solicitação de cancelamento de RRT, de anulação de certidão de acervo técnico, invalidação de pedido de RRT extemporâneo e de RRT de atividade no exterior, de nulidade de RRT, de pedido de reconsideração para interrupção de registro profissional, de declaração de RDA,</w:t>
      </w:r>
      <w:r w:rsidR="00254D83">
        <w:rPr>
          <w:rFonts w:ascii="Arial" w:eastAsia="Times New Roman" w:hAnsi="Arial" w:cs="Arial"/>
          <w:lang w:eastAsia="pt-BR"/>
        </w:rPr>
        <w:t xml:space="preserve"> declaração de solicitação de novo ou alteração de registro de pessoa jurídica,</w:t>
      </w:r>
      <w:r>
        <w:rPr>
          <w:rFonts w:ascii="Arial" w:eastAsia="Times New Roman" w:hAnsi="Arial" w:cs="Arial"/>
          <w:lang w:eastAsia="pt-BR"/>
        </w:rPr>
        <w:t xml:space="preserve"> entre outros;</w:t>
      </w:r>
    </w:p>
    <w:p w14:paraId="69DA883C" w14:textId="2E585F48" w:rsidR="00812870" w:rsidRDefault="00812870" w:rsidP="00812870">
      <w:pPr>
        <w:jc w:val="both"/>
        <w:rPr>
          <w:rFonts w:ascii="Arial" w:eastAsia="Times New Roman" w:hAnsi="Arial" w:cs="Arial"/>
          <w:lang w:eastAsia="pt-BR"/>
        </w:rPr>
      </w:pPr>
      <w:r w:rsidRPr="007B7F20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0F4C0F06" w14:textId="0E5454B1" w:rsidR="00C91764" w:rsidRDefault="00C91764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5441D0A8" w14:textId="7BEEAC5F" w:rsidR="003F651A" w:rsidRDefault="003F651A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0E57B592" w14:textId="55DD5BA8" w:rsidR="003F651A" w:rsidRDefault="003F651A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28123006" w14:textId="5CC9108C" w:rsidR="003F651A" w:rsidRDefault="003F651A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288CB7CF" w14:textId="77777777" w:rsidR="003F651A" w:rsidRDefault="003F651A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4CA61113" w14:textId="77777777" w:rsidR="00C91764" w:rsidRDefault="00C91764" w:rsidP="00812870">
      <w:pPr>
        <w:jc w:val="both"/>
        <w:rPr>
          <w:rFonts w:ascii="Arial" w:hAnsi="Arial" w:cs="Arial"/>
        </w:rPr>
      </w:pPr>
    </w:p>
    <w:p w14:paraId="7D363216" w14:textId="64E90880" w:rsidR="00F35EFD" w:rsidRDefault="00E14245" w:rsidP="00F35EFD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lastRenderedPageBreak/>
        <w:t xml:space="preserve">DELIBERA: </w:t>
      </w:r>
    </w:p>
    <w:p w14:paraId="5AF8046B" w14:textId="77CE689D" w:rsidR="002B7FCA" w:rsidRDefault="002B7FCA" w:rsidP="00F35EFD">
      <w:pPr>
        <w:jc w:val="both"/>
        <w:rPr>
          <w:rFonts w:ascii="Arial" w:hAnsi="Arial" w:cs="Arial"/>
          <w:b/>
        </w:rPr>
      </w:pPr>
    </w:p>
    <w:p w14:paraId="3F8667AC" w14:textId="0C8A4AD0" w:rsidR="00C91764" w:rsidRDefault="002B7FCA" w:rsidP="002B7FCA">
      <w:pPr>
        <w:jc w:val="both"/>
        <w:rPr>
          <w:rFonts w:ascii="Arial" w:eastAsia="Times New Roman" w:hAnsi="Arial" w:cs="Arial"/>
          <w:lang w:eastAsia="pt-BR"/>
        </w:rPr>
      </w:pPr>
      <w:r w:rsidRPr="002B7FCA">
        <w:rPr>
          <w:rFonts w:ascii="Arial" w:hAnsi="Arial" w:cs="Arial"/>
        </w:rPr>
        <w:t>1 -</w:t>
      </w:r>
      <w:r>
        <w:rPr>
          <w:rFonts w:ascii="Arial" w:hAnsi="Arial" w:cs="Arial"/>
          <w:b/>
        </w:rPr>
        <w:t xml:space="preserve"> </w:t>
      </w:r>
      <w:r w:rsidR="00C91764">
        <w:rPr>
          <w:rFonts w:ascii="Arial" w:eastAsia="Times New Roman" w:hAnsi="Arial" w:cs="Arial"/>
          <w:lang w:eastAsia="pt-BR"/>
        </w:rPr>
        <w:t>Aprovar a necessidade de utilização de assinatura digital avançada</w:t>
      </w:r>
      <w:r w:rsidR="00073961">
        <w:rPr>
          <w:rFonts w:ascii="Arial" w:eastAsia="Times New Roman" w:hAnsi="Arial" w:cs="Arial"/>
          <w:lang w:eastAsia="pt-BR"/>
        </w:rPr>
        <w:t>, nos termos do Decreto nº</w:t>
      </w:r>
      <w:r>
        <w:rPr>
          <w:rFonts w:ascii="Arial" w:eastAsia="Times New Roman" w:hAnsi="Arial" w:cs="Arial"/>
          <w:lang w:eastAsia="pt-BR"/>
        </w:rPr>
        <w:t xml:space="preserve"> </w:t>
      </w:r>
      <w:r w:rsidR="00073961">
        <w:rPr>
          <w:rFonts w:ascii="Arial" w:eastAsia="Times New Roman" w:hAnsi="Arial" w:cs="Arial"/>
          <w:lang w:eastAsia="pt-BR"/>
        </w:rPr>
        <w:t xml:space="preserve">10.543/2020, preferencialmente em Plataforma </w:t>
      </w:r>
      <w:r w:rsidR="00073961" w:rsidRPr="002B7FCA">
        <w:rPr>
          <w:rFonts w:ascii="Arial" w:eastAsia="Times New Roman" w:hAnsi="Arial" w:cs="Arial"/>
          <w:i/>
          <w:lang w:eastAsia="pt-BR"/>
        </w:rPr>
        <w:t>gov.br,</w:t>
      </w:r>
      <w:r w:rsidR="00073961">
        <w:rPr>
          <w:rFonts w:ascii="Arial" w:eastAsia="Times New Roman" w:hAnsi="Arial" w:cs="Arial"/>
          <w:lang w:eastAsia="pt-BR"/>
        </w:rPr>
        <w:t xml:space="preserve"> ou em substituição dessa, de assinatura manuscrita realizada na prese</w:t>
      </w:r>
      <w:r>
        <w:rPr>
          <w:rFonts w:ascii="Arial" w:eastAsia="Times New Roman" w:hAnsi="Arial" w:cs="Arial"/>
          <w:lang w:eastAsia="pt-BR"/>
        </w:rPr>
        <w:t xml:space="preserve">nça de agente público do CAU/SC. </w:t>
      </w:r>
    </w:p>
    <w:p w14:paraId="3064B427" w14:textId="2260048D" w:rsidR="002B7FCA" w:rsidRDefault="002B7FCA" w:rsidP="002B7FCA">
      <w:pPr>
        <w:jc w:val="both"/>
        <w:rPr>
          <w:rFonts w:ascii="Arial" w:eastAsia="Times New Roman" w:hAnsi="Arial" w:cs="Arial"/>
          <w:lang w:eastAsia="pt-BR"/>
        </w:rPr>
      </w:pPr>
    </w:p>
    <w:p w14:paraId="709F3703" w14:textId="543987CE" w:rsidR="00FF09A7" w:rsidRDefault="002B7FCA" w:rsidP="002B7FCA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2 - </w:t>
      </w:r>
      <w:r w:rsidR="00FF09A7">
        <w:rPr>
          <w:rFonts w:ascii="Arial" w:eastAsia="Times New Roman" w:hAnsi="Arial" w:cs="Arial"/>
          <w:lang w:eastAsia="pt-BR"/>
        </w:rPr>
        <w:t>Aprovar que as assinaturas deverão ser submetidas ao serviço “VALIDAR” do Instituto Nacional de Tecnologia da Informação (ITI) e retornar como “Assinatura Eletrônica Avançada” ou “Assinatura Eletrônica Qualificada”</w:t>
      </w:r>
      <w:r w:rsidR="00C95896">
        <w:rPr>
          <w:rFonts w:ascii="Arial" w:eastAsia="Times New Roman" w:hAnsi="Arial" w:cs="Arial"/>
          <w:lang w:eastAsia="pt-BR"/>
        </w:rPr>
        <w:t xml:space="preserve"> ou documentos com chave digital</w:t>
      </w:r>
      <w:r>
        <w:rPr>
          <w:rFonts w:ascii="Arial" w:eastAsia="Times New Roman" w:hAnsi="Arial" w:cs="Arial"/>
          <w:lang w:eastAsia="pt-BR"/>
        </w:rPr>
        <w:t xml:space="preserve">. </w:t>
      </w:r>
    </w:p>
    <w:p w14:paraId="3E1BD62F" w14:textId="4CF49593" w:rsidR="002B7FCA" w:rsidRDefault="002B7FCA" w:rsidP="002B7FCA">
      <w:pPr>
        <w:jc w:val="both"/>
        <w:rPr>
          <w:rFonts w:ascii="Arial" w:eastAsia="Times New Roman" w:hAnsi="Arial" w:cs="Arial"/>
          <w:lang w:eastAsia="pt-BR"/>
        </w:rPr>
      </w:pPr>
    </w:p>
    <w:p w14:paraId="20736F14" w14:textId="66618449" w:rsidR="004D15EC" w:rsidRPr="000B1EC5" w:rsidRDefault="002B7FCA" w:rsidP="002B7FCA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3 - </w:t>
      </w:r>
      <w:r w:rsidR="004D15EC" w:rsidRPr="000B1EC5">
        <w:rPr>
          <w:rFonts w:ascii="Arial" w:hAnsi="Arial" w:cs="Arial"/>
        </w:rPr>
        <w:t>Encaminhar esta deliberação à Presidência do CAU/SC para providências cabíveis.</w:t>
      </w:r>
    </w:p>
    <w:p w14:paraId="0779081B" w14:textId="77777777" w:rsidR="004D15EC" w:rsidRDefault="004D15EC" w:rsidP="004D15EC">
      <w:pPr>
        <w:pStyle w:val="PargrafodaLista"/>
        <w:jc w:val="both"/>
        <w:rPr>
          <w:rFonts w:ascii="Arial" w:eastAsia="Times New Roman" w:hAnsi="Arial" w:cs="Arial"/>
          <w:lang w:eastAsia="pt-BR"/>
        </w:rPr>
      </w:pPr>
    </w:p>
    <w:p w14:paraId="60ACAE07" w14:textId="5B9D1CC1" w:rsidR="00F17463" w:rsidRDefault="00F17463" w:rsidP="005308F8">
      <w:pPr>
        <w:jc w:val="both"/>
        <w:rPr>
          <w:rFonts w:ascii="Arial" w:hAnsi="Arial" w:cs="Arial"/>
        </w:rPr>
      </w:pPr>
    </w:p>
    <w:p w14:paraId="35650CA1" w14:textId="77777777" w:rsidR="00F17463" w:rsidRPr="006E4A88" w:rsidRDefault="00F17463" w:rsidP="005308F8">
      <w:pPr>
        <w:jc w:val="both"/>
        <w:rPr>
          <w:rFonts w:ascii="Arial" w:hAnsi="Arial" w:cs="Arial"/>
        </w:rPr>
      </w:pPr>
    </w:p>
    <w:p w14:paraId="01CDCDAB" w14:textId="36B8640C" w:rsidR="005308F8" w:rsidRDefault="005308F8" w:rsidP="005308F8">
      <w:pPr>
        <w:jc w:val="center"/>
        <w:rPr>
          <w:rFonts w:ascii="Arial" w:hAnsi="Arial" w:cs="Arial"/>
        </w:rPr>
      </w:pPr>
      <w:r w:rsidRPr="006E4A88">
        <w:rPr>
          <w:rFonts w:ascii="Arial" w:hAnsi="Arial" w:cs="Arial"/>
        </w:rPr>
        <w:t xml:space="preserve">Florianópolis, </w:t>
      </w:r>
      <w:r w:rsidR="003F651A">
        <w:rPr>
          <w:rFonts w:ascii="Arial" w:hAnsi="Arial" w:cs="Arial"/>
        </w:rPr>
        <w:t>22</w:t>
      </w:r>
      <w:r w:rsidRPr="006E4A88">
        <w:rPr>
          <w:rFonts w:ascii="Arial" w:hAnsi="Arial" w:cs="Arial"/>
        </w:rPr>
        <w:t xml:space="preserve"> de </w:t>
      </w:r>
      <w:r w:rsidR="003F651A">
        <w:rPr>
          <w:rFonts w:ascii="Arial" w:hAnsi="Arial" w:cs="Arial"/>
        </w:rPr>
        <w:t>julho</w:t>
      </w:r>
      <w:r w:rsidRPr="006E4A88">
        <w:rPr>
          <w:rFonts w:ascii="Arial" w:hAnsi="Arial" w:cs="Arial"/>
        </w:rPr>
        <w:t xml:space="preserve"> de </w:t>
      </w:r>
      <w:r w:rsidR="00957917">
        <w:rPr>
          <w:rFonts w:ascii="Arial" w:hAnsi="Arial" w:cs="Arial"/>
        </w:rPr>
        <w:t>2024</w:t>
      </w:r>
      <w:r w:rsidRPr="006E4A88">
        <w:rPr>
          <w:rFonts w:ascii="Arial" w:hAnsi="Arial" w:cs="Arial"/>
        </w:rPr>
        <w:t>.</w:t>
      </w:r>
    </w:p>
    <w:p w14:paraId="7F4F2FC2" w14:textId="77777777" w:rsidR="00841C86" w:rsidRDefault="00841C86" w:rsidP="005308F8">
      <w:pPr>
        <w:jc w:val="center"/>
        <w:rPr>
          <w:rFonts w:ascii="Arial" w:hAnsi="Arial" w:cs="Arial"/>
        </w:rPr>
      </w:pPr>
    </w:p>
    <w:p w14:paraId="770A20A3" w14:textId="5A931103" w:rsidR="00957917" w:rsidRDefault="00957917" w:rsidP="005308F8">
      <w:pPr>
        <w:jc w:val="center"/>
        <w:rPr>
          <w:rFonts w:ascii="Arial" w:hAnsi="Arial" w:cs="Arial"/>
        </w:rPr>
      </w:pPr>
    </w:p>
    <w:p w14:paraId="4F0FFA6F" w14:textId="77777777" w:rsidR="003F651A" w:rsidRDefault="00957917" w:rsidP="00957917">
      <w:pPr>
        <w:jc w:val="center"/>
        <w:rPr>
          <w:rFonts w:ascii="Arial" w:hAnsi="Arial" w:cs="Arial"/>
          <w:b/>
          <w:bCs/>
        </w:rPr>
      </w:pPr>
      <w:r w:rsidRPr="00957917">
        <w:rPr>
          <w:rFonts w:ascii="Arial" w:hAnsi="Arial" w:cs="Arial"/>
          <w:b/>
          <w:bCs/>
        </w:rPr>
        <w:t>COMISSÃO DE EXERCÍCIO PROFISSIONAL</w:t>
      </w:r>
    </w:p>
    <w:p w14:paraId="46A2326F" w14:textId="035D8802" w:rsidR="003F651A" w:rsidRDefault="00957917" w:rsidP="002B7FCA">
      <w:pPr>
        <w:jc w:val="center"/>
        <w:rPr>
          <w:rFonts w:ascii="Arial" w:hAnsi="Arial" w:cs="Arial"/>
          <w:b/>
          <w:bCs/>
        </w:rPr>
      </w:pPr>
      <w:r w:rsidRPr="00957917">
        <w:rPr>
          <w:rFonts w:ascii="Arial" w:hAnsi="Arial" w:cs="Arial"/>
          <w:b/>
          <w:bCs/>
        </w:rPr>
        <w:t xml:space="preserve"> DO CAU/SC</w:t>
      </w:r>
    </w:p>
    <w:p w14:paraId="36376C8D" w14:textId="77777777" w:rsidR="002B7FCA" w:rsidRDefault="002B7FCA" w:rsidP="002B7FCA">
      <w:pPr>
        <w:jc w:val="center"/>
        <w:rPr>
          <w:rFonts w:ascii="Arial" w:hAnsi="Arial" w:cs="Arial"/>
          <w:b/>
          <w:bCs/>
        </w:rPr>
      </w:pPr>
    </w:p>
    <w:p w14:paraId="54E2288B" w14:textId="033A4CE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6EA48BFC" w14:textId="399B357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25FDF65" w14:textId="0309D726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B8F7BC9" w14:textId="3A8CA39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06CB2F8" w14:textId="251AA92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0AD783C7" w14:textId="08E7178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47E4C4B" w14:textId="1C41A035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CABC542" w14:textId="04BB2AB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B61F7EF" w14:textId="18715CA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FFD0BF3" w14:textId="39C03E79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F296F97" w14:textId="13AAC036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89C8E9E" w14:textId="49180350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943EB94" w14:textId="7DB16C98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AA00FA3" w14:textId="0984A2FB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831AE4F" w14:textId="4C5AA62D" w:rsidR="002B7FCA" w:rsidRDefault="002B7FCA" w:rsidP="00957917">
      <w:pPr>
        <w:jc w:val="center"/>
        <w:rPr>
          <w:rFonts w:ascii="Arial" w:hAnsi="Arial" w:cs="Arial"/>
          <w:b/>
          <w:bCs/>
        </w:rPr>
      </w:pPr>
    </w:p>
    <w:p w14:paraId="2BA61B7E" w14:textId="1E797D6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5CD9178" w14:textId="2A527E63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9C774FB" w14:textId="33DF92EE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31494D2" w14:textId="7777777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7C75A363" w14:textId="074C1D11" w:rsidR="00841C86" w:rsidRDefault="00841C86" w:rsidP="00841C86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>
        <w:rPr>
          <w:rFonts w:ascii="Arial" w:hAnsi="Arial" w:cs="Arial"/>
          <w:bCs/>
        </w:rPr>
        <w:t>.</w:t>
      </w:r>
    </w:p>
    <w:p w14:paraId="0E03BF5D" w14:textId="40D11060" w:rsidR="002B7FCA" w:rsidRDefault="002B7FCA" w:rsidP="00841C86">
      <w:pPr>
        <w:jc w:val="both"/>
        <w:rPr>
          <w:rFonts w:ascii="Arial" w:hAnsi="Arial" w:cs="Arial"/>
          <w:bCs/>
        </w:rPr>
      </w:pPr>
    </w:p>
    <w:p w14:paraId="2F6E188E" w14:textId="2DB0C5B8" w:rsidR="002B7FCA" w:rsidRDefault="002B7FCA" w:rsidP="00841C86">
      <w:pPr>
        <w:jc w:val="both"/>
        <w:rPr>
          <w:rFonts w:ascii="Arial" w:hAnsi="Arial" w:cs="Arial"/>
          <w:bCs/>
        </w:rPr>
      </w:pPr>
    </w:p>
    <w:p w14:paraId="219EF61C" w14:textId="2E3B483E" w:rsidR="002B7FCA" w:rsidRDefault="002B7FCA" w:rsidP="00841C86">
      <w:pPr>
        <w:jc w:val="both"/>
        <w:rPr>
          <w:rFonts w:ascii="Arial" w:hAnsi="Arial" w:cs="Arial"/>
          <w:bCs/>
        </w:rPr>
      </w:pPr>
    </w:p>
    <w:p w14:paraId="334F3FC7" w14:textId="024E7330" w:rsidR="002B7FCA" w:rsidRDefault="002B7FCA" w:rsidP="00841C86">
      <w:pPr>
        <w:jc w:val="both"/>
        <w:rPr>
          <w:rFonts w:ascii="Arial" w:hAnsi="Arial" w:cs="Arial"/>
          <w:bCs/>
        </w:rPr>
      </w:pPr>
    </w:p>
    <w:p w14:paraId="16A5AD44" w14:textId="77777777" w:rsidR="002B7FCA" w:rsidRDefault="002B7FCA" w:rsidP="00841C86">
      <w:pPr>
        <w:jc w:val="both"/>
        <w:rPr>
          <w:rFonts w:ascii="Arial" w:hAnsi="Arial" w:cs="Arial"/>
          <w:bCs/>
        </w:rPr>
      </w:pPr>
    </w:p>
    <w:p w14:paraId="51EF3D8D" w14:textId="77777777" w:rsidR="002B7FCA" w:rsidRDefault="002B7FCA" w:rsidP="00841C86">
      <w:pPr>
        <w:jc w:val="both"/>
        <w:rPr>
          <w:rFonts w:ascii="Arial" w:hAnsi="Arial" w:cs="Arial"/>
          <w:bCs/>
        </w:rPr>
      </w:pPr>
    </w:p>
    <w:p w14:paraId="1546858B" w14:textId="77777777" w:rsidR="00841C86" w:rsidRDefault="00841C86" w:rsidP="00841C86">
      <w:pPr>
        <w:jc w:val="center"/>
        <w:rPr>
          <w:rFonts w:ascii="Arial" w:eastAsiaTheme="minorHAnsi" w:hAnsi="Arial" w:cs="Arial"/>
          <w:b/>
          <w:bCs/>
        </w:rPr>
      </w:pPr>
    </w:p>
    <w:p w14:paraId="63BDE8E2" w14:textId="1CFD8E5A" w:rsidR="00841C86" w:rsidRPr="009A131C" w:rsidRDefault="00613F5D" w:rsidP="00841C86">
      <w:pPr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Bruna Porto Martins</w:t>
      </w:r>
    </w:p>
    <w:p w14:paraId="079C112E" w14:textId="54B74387" w:rsidR="00841C86" w:rsidRPr="009A131C" w:rsidRDefault="00841C86" w:rsidP="00841C86">
      <w:pPr>
        <w:jc w:val="center"/>
        <w:rPr>
          <w:rFonts w:ascii="Arial" w:eastAsiaTheme="minorHAnsi" w:hAnsi="Arial" w:cs="Arial"/>
          <w:bCs/>
        </w:rPr>
      </w:pPr>
      <w:r w:rsidRPr="009A131C">
        <w:rPr>
          <w:rFonts w:ascii="Arial" w:eastAsiaTheme="minorHAnsi" w:hAnsi="Arial" w:cs="Arial"/>
          <w:bCs/>
        </w:rPr>
        <w:t>Secretário</w:t>
      </w:r>
      <w:r w:rsidR="00613F5D">
        <w:rPr>
          <w:rFonts w:ascii="Arial" w:eastAsiaTheme="minorHAnsi" w:hAnsi="Arial" w:cs="Arial"/>
          <w:bCs/>
        </w:rPr>
        <w:t xml:space="preserve"> </w:t>
      </w:r>
      <w:r w:rsidRPr="009A131C">
        <w:rPr>
          <w:rFonts w:ascii="Arial" w:eastAsiaTheme="minorHAnsi" w:hAnsi="Arial" w:cs="Arial"/>
          <w:bCs/>
        </w:rPr>
        <w:t>dos Órgãos Colegiados</w:t>
      </w:r>
      <w:r w:rsidR="00613F5D">
        <w:rPr>
          <w:rFonts w:ascii="Arial" w:eastAsiaTheme="minorHAnsi" w:hAnsi="Arial" w:cs="Arial"/>
          <w:bCs/>
        </w:rPr>
        <w:t xml:space="preserve"> Interina</w:t>
      </w:r>
    </w:p>
    <w:p w14:paraId="02DAFDB5" w14:textId="0B14B1A7" w:rsidR="00841C86" w:rsidRDefault="00841C86" w:rsidP="001336E1">
      <w:pPr>
        <w:jc w:val="center"/>
        <w:rPr>
          <w:rFonts w:ascii="Arial" w:eastAsiaTheme="minorHAnsi" w:hAnsi="Arial" w:cs="Arial"/>
          <w:bCs/>
        </w:rPr>
      </w:pPr>
      <w:proofErr w:type="gramStart"/>
      <w:r w:rsidRPr="009A131C">
        <w:rPr>
          <w:rFonts w:ascii="Arial" w:eastAsiaTheme="minorHAnsi" w:hAnsi="Arial" w:cs="Arial"/>
          <w:bCs/>
        </w:rPr>
        <w:t>do</w:t>
      </w:r>
      <w:proofErr w:type="gramEnd"/>
      <w:r w:rsidRPr="009A131C">
        <w:rPr>
          <w:rFonts w:ascii="Arial" w:eastAsiaTheme="minorHAnsi" w:hAnsi="Arial" w:cs="Arial"/>
          <w:bCs/>
        </w:rPr>
        <w:t xml:space="preserve"> CAU/SC</w:t>
      </w:r>
    </w:p>
    <w:p w14:paraId="5098A592" w14:textId="6CF4BF5A" w:rsidR="001336E1" w:rsidRDefault="001336E1" w:rsidP="001336E1">
      <w:pPr>
        <w:jc w:val="center"/>
        <w:rPr>
          <w:rFonts w:ascii="Arial" w:hAnsi="Arial" w:cs="Arial"/>
          <w:b/>
          <w:bCs/>
        </w:rPr>
      </w:pPr>
    </w:p>
    <w:p w14:paraId="045DD2A4" w14:textId="77777777" w:rsidR="002B7FCA" w:rsidRDefault="002B7FCA" w:rsidP="001336E1">
      <w:pPr>
        <w:jc w:val="center"/>
        <w:rPr>
          <w:rFonts w:ascii="Arial" w:hAnsi="Arial" w:cs="Arial"/>
          <w:b/>
          <w:bCs/>
        </w:rPr>
      </w:pPr>
    </w:p>
    <w:p w14:paraId="385790F3" w14:textId="19266CBF" w:rsidR="00841C86" w:rsidRDefault="003F651A" w:rsidP="00841C8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lastRenderedPageBreak/>
        <w:t>7</w:t>
      </w:r>
      <w:r w:rsidR="00841C86" w:rsidRPr="00F41CE3">
        <w:rPr>
          <w:rFonts w:ascii="Arial" w:hAnsi="Arial" w:cs="Arial"/>
          <w:b/>
          <w:bCs/>
          <w:lang w:eastAsia="pt-BR"/>
        </w:rPr>
        <w:t>ª</w:t>
      </w:r>
      <w:r w:rsidR="00841C86" w:rsidRPr="009102E1">
        <w:rPr>
          <w:rFonts w:ascii="Arial" w:hAnsi="Arial" w:cs="Arial"/>
          <w:b/>
          <w:bCs/>
          <w:lang w:eastAsia="pt-BR"/>
        </w:rPr>
        <w:t xml:space="preserve"> REUNIÃO ORDINÁRIA DA </w:t>
      </w:r>
      <w:r w:rsidR="00841C86">
        <w:rPr>
          <w:rFonts w:ascii="Arial" w:hAnsi="Arial" w:cs="Arial"/>
          <w:b/>
          <w:bCs/>
          <w:lang w:eastAsia="pt-BR"/>
        </w:rPr>
        <w:t xml:space="preserve">CEP </w:t>
      </w:r>
      <w:r w:rsidR="00841C86" w:rsidRPr="009102E1">
        <w:rPr>
          <w:rFonts w:ascii="Arial" w:hAnsi="Arial" w:cs="Arial"/>
          <w:b/>
          <w:bCs/>
          <w:lang w:eastAsia="pt-BR"/>
        </w:rPr>
        <w:t>- CAU/SC</w:t>
      </w:r>
    </w:p>
    <w:p w14:paraId="126091F2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1DCBB853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Folha de Votação</w:t>
      </w:r>
    </w:p>
    <w:p w14:paraId="2B6AFF9A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42DC7A4E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709"/>
        <w:gridCol w:w="992"/>
      </w:tblGrid>
      <w:tr w:rsidR="00841C86" w:rsidRPr="009102E1" w14:paraId="05CAFF1A" w14:textId="77777777" w:rsidTr="006E4A40">
        <w:tc>
          <w:tcPr>
            <w:tcW w:w="2405" w:type="dxa"/>
            <w:vMerge w:val="restart"/>
            <w:shd w:val="clear" w:color="auto" w:fill="auto"/>
            <w:vAlign w:val="center"/>
          </w:tcPr>
          <w:p w14:paraId="1F4CE77E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6459887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9D61AB2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Votação</w:t>
            </w:r>
          </w:p>
        </w:tc>
      </w:tr>
      <w:tr w:rsidR="00841C86" w:rsidRPr="009102E1" w14:paraId="2D29D039" w14:textId="77777777" w:rsidTr="006E4A40">
        <w:tc>
          <w:tcPr>
            <w:tcW w:w="2405" w:type="dxa"/>
            <w:vMerge/>
            <w:shd w:val="clear" w:color="auto" w:fill="auto"/>
            <w:vAlign w:val="center"/>
          </w:tcPr>
          <w:p w14:paraId="57A93327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111C4D8A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76FF8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F1F7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7C032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102E1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B52A6F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102E1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841C86" w:rsidRPr="009102E1" w14:paraId="68CD8751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25E3C3" w14:textId="77777777" w:rsidR="00841C86" w:rsidRPr="003F651A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3F651A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209F8D81" w14:textId="77777777" w:rsidR="00841C86" w:rsidRPr="003F651A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04434A" w14:textId="6A81CB47" w:rsidR="00841C86" w:rsidRPr="009102E1" w:rsidRDefault="003F651A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29634EA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778D656" w14:textId="77777777" w:rsidR="00841C86" w:rsidRPr="009102E1" w:rsidRDefault="00841C86" w:rsidP="006E4A40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1C39F93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4E73AC94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FCD221E" w14:textId="070E7659" w:rsidR="00841C86" w:rsidRPr="003F651A" w:rsidRDefault="002B7FCA" w:rsidP="006E4A40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 A</w:t>
            </w:r>
            <w:r w:rsidR="00841C86" w:rsidRPr="003F651A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6BA29DC1" w14:textId="77777777" w:rsidR="00841C86" w:rsidRPr="003F651A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8AF28B" w14:textId="57A6BD27" w:rsidR="00841C86" w:rsidRPr="009102E1" w:rsidRDefault="003F651A" w:rsidP="00732ED8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5879B08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E536843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D38A77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72DF493C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6B09032" w14:textId="77777777" w:rsidR="00841C86" w:rsidRPr="003F651A" w:rsidRDefault="00841C86" w:rsidP="006E4A40">
            <w:pPr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7E9898B7" w14:textId="77777777" w:rsidR="00841C86" w:rsidRPr="003F651A" w:rsidRDefault="00841C86" w:rsidP="006E4A40">
            <w:pPr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 xml:space="preserve">Luís Carlos </w:t>
            </w:r>
            <w:proofErr w:type="spellStart"/>
            <w:r w:rsidRPr="003F651A">
              <w:rPr>
                <w:rFonts w:ascii="Arial" w:eastAsia="MS Mincho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F279A6B" w14:textId="24F0D653" w:rsidR="00841C86" w:rsidRPr="009102E1" w:rsidRDefault="003F651A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D5BD11C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7221FE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38F132C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5E6944AC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B098338" w14:textId="7226A7A9" w:rsidR="00841C86" w:rsidRPr="003F651A" w:rsidRDefault="00841C86" w:rsidP="003F651A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 xml:space="preserve">Membro </w:t>
            </w:r>
          </w:p>
        </w:tc>
        <w:tc>
          <w:tcPr>
            <w:tcW w:w="3544" w:type="dxa"/>
          </w:tcPr>
          <w:p w14:paraId="36FC086F" w14:textId="77777777" w:rsidR="00841C86" w:rsidRPr="003F651A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3F651A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DC655C" w14:textId="29DBF4A6" w:rsidR="00841C86" w:rsidRDefault="003F651A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296ED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8ED240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524C368" w14:textId="7776B89E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77C56CD" w14:textId="77777777" w:rsidR="00841C86" w:rsidRPr="009102E1" w:rsidRDefault="00841C86" w:rsidP="00841C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481AA18E" w14:textId="77777777" w:rsidR="00841C86" w:rsidRPr="009102E1" w:rsidRDefault="00841C86" w:rsidP="00841C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841C86" w:rsidRPr="009102E1" w14:paraId="195E4EA4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0B4AF6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004B4E">
              <w:rPr>
                <w:rFonts w:ascii="Arial" w:hAnsi="Arial" w:cs="Arial"/>
                <w:b/>
              </w:rPr>
              <w:t>Histórico da votação</w:t>
            </w:r>
            <w:r>
              <w:rPr>
                <w:rFonts w:ascii="Arial" w:hAnsi="Arial" w:cs="Arial"/>
                <w:b/>
              </w:rPr>
              <w:t>:</w:t>
            </w:r>
          </w:p>
          <w:p w14:paraId="6EBB0FE9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41C86" w:rsidRPr="009102E1" w14:paraId="3C467973" w14:textId="77777777" w:rsidTr="006E4A4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51FB99C2" w14:textId="10985715" w:rsidR="00841C86" w:rsidRPr="00004B4E" w:rsidRDefault="00841C86" w:rsidP="003F651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A131C">
              <w:rPr>
                <w:rFonts w:ascii="Arial" w:hAnsi="Arial" w:cs="Arial"/>
                <w:b/>
              </w:rPr>
              <w:t xml:space="preserve">Reunião CEP-CAU/SC: </w:t>
            </w:r>
            <w:r w:rsidR="003F651A">
              <w:rPr>
                <w:rFonts w:ascii="Arial" w:hAnsi="Arial" w:cs="Arial"/>
                <w:bCs/>
              </w:rPr>
              <w:t>7</w:t>
            </w:r>
            <w:r w:rsidRPr="008059F8">
              <w:rPr>
                <w:rFonts w:ascii="Arial" w:hAnsi="Arial" w:cs="Arial"/>
                <w:bCs/>
              </w:rPr>
              <w:t>ª R</w:t>
            </w:r>
            <w:r w:rsidRPr="009A131C">
              <w:rPr>
                <w:rFonts w:ascii="Arial" w:hAnsi="Arial" w:cs="Arial"/>
              </w:rPr>
              <w:t>eunião Ordinária de 2024</w:t>
            </w:r>
            <w:r w:rsidR="002B7FCA">
              <w:rPr>
                <w:rFonts w:ascii="Arial" w:hAnsi="Arial" w:cs="Arial"/>
              </w:rPr>
              <w:t xml:space="preserve">. </w:t>
            </w:r>
          </w:p>
        </w:tc>
      </w:tr>
      <w:tr w:rsidR="00841C86" w:rsidRPr="009102E1" w14:paraId="35B5B7D1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76ADFFAC" w14:textId="365B1964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Data: </w:t>
            </w:r>
            <w:r w:rsidR="003F651A">
              <w:rPr>
                <w:rFonts w:ascii="Arial" w:hAnsi="Arial" w:cs="Arial"/>
              </w:rPr>
              <w:t>22</w:t>
            </w:r>
            <w:r w:rsidRPr="00445CE2">
              <w:rPr>
                <w:rFonts w:ascii="Arial" w:hAnsi="Arial" w:cs="Arial"/>
              </w:rPr>
              <w:t>/0</w:t>
            </w:r>
            <w:r w:rsidR="003F651A">
              <w:rPr>
                <w:rFonts w:ascii="Arial" w:hAnsi="Arial" w:cs="Arial"/>
              </w:rPr>
              <w:t>7</w:t>
            </w:r>
            <w:r w:rsidRPr="009A131C">
              <w:rPr>
                <w:rFonts w:ascii="Arial" w:hAnsi="Arial" w:cs="Arial"/>
              </w:rPr>
              <w:t>/2024</w:t>
            </w:r>
            <w:r w:rsidR="002B7FCA">
              <w:rPr>
                <w:rFonts w:ascii="Arial" w:hAnsi="Arial" w:cs="Arial"/>
              </w:rPr>
              <w:t xml:space="preserve">. </w:t>
            </w:r>
          </w:p>
          <w:p w14:paraId="0C3673F5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200B24E5" w14:textId="42EFBC26" w:rsidR="00841C86" w:rsidRDefault="00841C86" w:rsidP="006E4A40">
            <w:pPr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Matéria em votação: </w:t>
            </w:r>
            <w:r w:rsidR="001336E1">
              <w:rPr>
                <w:rFonts w:ascii="Arial" w:eastAsia="Times New Roman" w:hAnsi="Arial" w:cs="Arial"/>
                <w:lang w:eastAsia="pt-BR"/>
              </w:rPr>
              <w:t>Utilização de assinatura avançada em atestados de capacidade técnica e fo</w:t>
            </w:r>
            <w:r w:rsidR="003F651A">
              <w:rPr>
                <w:rFonts w:ascii="Arial" w:eastAsia="Times New Roman" w:hAnsi="Arial" w:cs="Arial"/>
                <w:lang w:eastAsia="pt-BR"/>
              </w:rPr>
              <w:t>r</w:t>
            </w:r>
            <w:r w:rsidR="001336E1">
              <w:rPr>
                <w:rFonts w:ascii="Arial" w:eastAsia="Times New Roman" w:hAnsi="Arial" w:cs="Arial"/>
                <w:lang w:eastAsia="pt-BR"/>
              </w:rPr>
              <w:t>mulários diversos previamente estabelecidos pela CEP-CAU/SC</w:t>
            </w:r>
            <w:r w:rsidR="002B7FCA">
              <w:rPr>
                <w:rFonts w:ascii="Arial" w:eastAsia="Times New Roman" w:hAnsi="Arial" w:cs="Arial"/>
                <w:lang w:eastAsia="pt-BR"/>
              </w:rPr>
              <w:t xml:space="preserve">. </w:t>
            </w:r>
            <w:bookmarkStart w:id="0" w:name="_GoBack"/>
            <w:bookmarkEnd w:id="0"/>
          </w:p>
          <w:p w14:paraId="66932315" w14:textId="77777777" w:rsidR="00841C86" w:rsidRPr="00004B4E" w:rsidRDefault="00841C86" w:rsidP="006E4A40">
            <w:pPr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198D2F99" w14:textId="77777777" w:rsidTr="006E4A4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1759A8F1" w14:textId="0F92A3E2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Resultado da votação: Sim </w:t>
            </w:r>
            <w:r w:rsidRPr="00004B4E">
              <w:rPr>
                <w:rFonts w:ascii="Arial" w:hAnsi="Arial" w:cs="Arial"/>
              </w:rPr>
              <w:t>(0</w:t>
            </w:r>
            <w:r w:rsidR="003F651A">
              <w:rPr>
                <w:rFonts w:ascii="Arial" w:hAnsi="Arial" w:cs="Arial"/>
              </w:rPr>
              <w:t>4</w:t>
            </w:r>
            <w:proofErr w:type="gramStart"/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>Não</w:t>
            </w:r>
            <w:proofErr w:type="gramEnd"/>
            <w:r w:rsidRPr="00004B4E">
              <w:rPr>
                <w:rFonts w:ascii="Arial" w:hAnsi="Arial" w:cs="Arial"/>
                <w:b/>
              </w:rPr>
              <w:t xml:space="preserve">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Abstenções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Ausências </w:t>
            </w:r>
            <w:r w:rsidRPr="00004B4E">
              <w:rPr>
                <w:rFonts w:ascii="Arial" w:hAnsi="Arial" w:cs="Arial"/>
              </w:rPr>
              <w:t>(0</w:t>
            </w:r>
            <w:r>
              <w:rPr>
                <w:rFonts w:ascii="Arial" w:hAnsi="Arial" w:cs="Arial"/>
              </w:rPr>
              <w:t>0</w:t>
            </w:r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 xml:space="preserve">Total </w:t>
            </w:r>
            <w:r w:rsidRPr="00004B4E">
              <w:rPr>
                <w:rFonts w:ascii="Arial" w:hAnsi="Arial" w:cs="Arial"/>
              </w:rPr>
              <w:t>(0</w:t>
            </w:r>
            <w:r w:rsidR="003F651A">
              <w:rPr>
                <w:rFonts w:ascii="Arial" w:hAnsi="Arial" w:cs="Arial"/>
              </w:rPr>
              <w:t>4</w:t>
            </w:r>
            <w:r w:rsidRPr="00004B4E">
              <w:rPr>
                <w:rFonts w:ascii="Arial" w:hAnsi="Arial" w:cs="Arial"/>
              </w:rPr>
              <w:t>)</w:t>
            </w:r>
          </w:p>
          <w:p w14:paraId="65B2DB1F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22A0DCBF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867B34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Ocorrências: </w:t>
            </w:r>
            <w:r w:rsidRPr="00004B4E">
              <w:rPr>
                <w:rFonts w:ascii="Arial" w:hAnsi="Arial" w:cs="Arial"/>
              </w:rPr>
              <w:t>-</w:t>
            </w:r>
          </w:p>
          <w:p w14:paraId="1D56B66B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413B4C2B" w14:textId="77777777" w:rsidTr="006E4A40">
        <w:trPr>
          <w:trHeight w:val="257"/>
        </w:trPr>
        <w:tc>
          <w:tcPr>
            <w:tcW w:w="4530" w:type="dxa"/>
            <w:shd w:val="clear" w:color="auto" w:fill="D9D9D9"/>
          </w:tcPr>
          <w:p w14:paraId="104155DE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Secretário da Reunião: </w:t>
            </w:r>
            <w:r w:rsidRPr="00004B4E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3587EE41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</w:rPr>
              <w:t>Coordenadora</w:t>
            </w:r>
            <w:r w:rsidRPr="00004B4E">
              <w:rPr>
                <w:rFonts w:ascii="Arial" w:hAnsi="Arial" w:cs="Arial"/>
              </w:rPr>
              <w:t xml:space="preserve"> Eliane De Queiroz Gomes Castro</w:t>
            </w:r>
          </w:p>
          <w:p w14:paraId="3ACC0DD4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2B3A14B5" w14:textId="77777777" w:rsidR="000B1EC5" w:rsidRDefault="000B1EC5">
      <w:pPr>
        <w:rPr>
          <w:rFonts w:ascii="Arial" w:hAnsi="Arial" w:cs="Arial"/>
        </w:rPr>
      </w:pPr>
    </w:p>
    <w:sectPr w:rsidR="000B1EC5" w:rsidSect="00C9364D">
      <w:headerReference w:type="default" r:id="rId8"/>
      <w:footerReference w:type="even" r:id="rId9"/>
      <w:footerReference w:type="default" r:id="rId10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D836" w14:textId="77777777" w:rsidR="00EC4E9E" w:rsidRDefault="00EC4E9E" w:rsidP="00480328">
      <w:r>
        <w:separator/>
      </w:r>
    </w:p>
  </w:endnote>
  <w:endnote w:type="continuationSeparator" w:id="0">
    <w:p w14:paraId="1E99982E" w14:textId="77777777" w:rsidR="00EC4E9E" w:rsidRDefault="00EC4E9E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7C2C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31EEE8C7" wp14:editId="3564D557">
          <wp:extent cx="5397500" cy="525145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8593A2D" wp14:editId="1219CCCF">
          <wp:extent cx="5397500" cy="525145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38BC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2D2C971" wp14:editId="6B8695EB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532361C" wp14:editId="1252A392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677" w14:textId="77777777" w:rsidR="00EC4E9E" w:rsidRDefault="00EC4E9E" w:rsidP="00480328">
      <w:r>
        <w:separator/>
      </w:r>
    </w:p>
  </w:footnote>
  <w:footnote w:type="continuationSeparator" w:id="0">
    <w:p w14:paraId="4E51E8CC" w14:textId="77777777" w:rsidR="00EC4E9E" w:rsidRDefault="00EC4E9E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BDB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816EDF2" wp14:editId="02B341C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7F4"/>
    <w:multiLevelType w:val="hybridMultilevel"/>
    <w:tmpl w:val="0A801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BCF"/>
    <w:multiLevelType w:val="hybridMultilevel"/>
    <w:tmpl w:val="DEFE3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604"/>
    <w:multiLevelType w:val="hybridMultilevel"/>
    <w:tmpl w:val="FDAA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4FA5"/>
    <w:rsid w:val="00013CE3"/>
    <w:rsid w:val="000225FC"/>
    <w:rsid w:val="000347E4"/>
    <w:rsid w:val="00040E53"/>
    <w:rsid w:val="0004346A"/>
    <w:rsid w:val="00047B9D"/>
    <w:rsid w:val="00073961"/>
    <w:rsid w:val="0007796E"/>
    <w:rsid w:val="0008151F"/>
    <w:rsid w:val="00091E51"/>
    <w:rsid w:val="000A060D"/>
    <w:rsid w:val="000B1EC5"/>
    <w:rsid w:val="000C1AA7"/>
    <w:rsid w:val="000E6AD3"/>
    <w:rsid w:val="000E6DF2"/>
    <w:rsid w:val="000E7A10"/>
    <w:rsid w:val="000F01C9"/>
    <w:rsid w:val="000F559C"/>
    <w:rsid w:val="0010789D"/>
    <w:rsid w:val="001336E1"/>
    <w:rsid w:val="00143CB8"/>
    <w:rsid w:val="00152686"/>
    <w:rsid w:val="00156EAA"/>
    <w:rsid w:val="00167F34"/>
    <w:rsid w:val="00170D34"/>
    <w:rsid w:val="001848AD"/>
    <w:rsid w:val="00190120"/>
    <w:rsid w:val="001A24CB"/>
    <w:rsid w:val="001C7BF3"/>
    <w:rsid w:val="001D10F9"/>
    <w:rsid w:val="001D491C"/>
    <w:rsid w:val="001E53BF"/>
    <w:rsid w:val="001F3172"/>
    <w:rsid w:val="00224F00"/>
    <w:rsid w:val="002266C0"/>
    <w:rsid w:val="0024303B"/>
    <w:rsid w:val="002442DE"/>
    <w:rsid w:val="00254D83"/>
    <w:rsid w:val="00255C51"/>
    <w:rsid w:val="0026390B"/>
    <w:rsid w:val="00296AAB"/>
    <w:rsid w:val="002B7FCA"/>
    <w:rsid w:val="002C4164"/>
    <w:rsid w:val="002D0170"/>
    <w:rsid w:val="0036240B"/>
    <w:rsid w:val="003666F3"/>
    <w:rsid w:val="003670B0"/>
    <w:rsid w:val="00375A81"/>
    <w:rsid w:val="00377105"/>
    <w:rsid w:val="00377666"/>
    <w:rsid w:val="003934C7"/>
    <w:rsid w:val="003A1A6F"/>
    <w:rsid w:val="003A2DE8"/>
    <w:rsid w:val="003B168D"/>
    <w:rsid w:val="003B368E"/>
    <w:rsid w:val="003B4522"/>
    <w:rsid w:val="003B52EC"/>
    <w:rsid w:val="003F0D9F"/>
    <w:rsid w:val="003F3F6C"/>
    <w:rsid w:val="003F651A"/>
    <w:rsid w:val="00401D78"/>
    <w:rsid w:val="004126C9"/>
    <w:rsid w:val="004209CA"/>
    <w:rsid w:val="00425319"/>
    <w:rsid w:val="00433D4E"/>
    <w:rsid w:val="004443F6"/>
    <w:rsid w:val="004634CE"/>
    <w:rsid w:val="00464ECB"/>
    <w:rsid w:val="00480328"/>
    <w:rsid w:val="004A174F"/>
    <w:rsid w:val="004C48B8"/>
    <w:rsid w:val="004C5D26"/>
    <w:rsid w:val="004D15EC"/>
    <w:rsid w:val="004E2B4A"/>
    <w:rsid w:val="00510668"/>
    <w:rsid w:val="005158E0"/>
    <w:rsid w:val="00525B84"/>
    <w:rsid w:val="005308F8"/>
    <w:rsid w:val="005373F9"/>
    <w:rsid w:val="00541430"/>
    <w:rsid w:val="00550411"/>
    <w:rsid w:val="00561A66"/>
    <w:rsid w:val="0056229A"/>
    <w:rsid w:val="00562A40"/>
    <w:rsid w:val="00586BCC"/>
    <w:rsid w:val="00592306"/>
    <w:rsid w:val="005961B8"/>
    <w:rsid w:val="005A419D"/>
    <w:rsid w:val="005A658F"/>
    <w:rsid w:val="005B16B4"/>
    <w:rsid w:val="005B1E30"/>
    <w:rsid w:val="005C0295"/>
    <w:rsid w:val="005F1593"/>
    <w:rsid w:val="005F4DCE"/>
    <w:rsid w:val="00600C1C"/>
    <w:rsid w:val="0060785E"/>
    <w:rsid w:val="00613261"/>
    <w:rsid w:val="00613F5D"/>
    <w:rsid w:val="00617CA5"/>
    <w:rsid w:val="006355AF"/>
    <w:rsid w:val="00650C7A"/>
    <w:rsid w:val="0065538F"/>
    <w:rsid w:val="0068759E"/>
    <w:rsid w:val="006B1A1C"/>
    <w:rsid w:val="006B4064"/>
    <w:rsid w:val="006B769D"/>
    <w:rsid w:val="006C5F76"/>
    <w:rsid w:val="006D152E"/>
    <w:rsid w:val="006E31F2"/>
    <w:rsid w:val="006E6384"/>
    <w:rsid w:val="006F27E7"/>
    <w:rsid w:val="006F2DEB"/>
    <w:rsid w:val="00716E6F"/>
    <w:rsid w:val="00716FCB"/>
    <w:rsid w:val="00732ED8"/>
    <w:rsid w:val="0074184B"/>
    <w:rsid w:val="00741E27"/>
    <w:rsid w:val="007A3681"/>
    <w:rsid w:val="007A625B"/>
    <w:rsid w:val="007B14D6"/>
    <w:rsid w:val="007C5856"/>
    <w:rsid w:val="007D218F"/>
    <w:rsid w:val="00812870"/>
    <w:rsid w:val="00820007"/>
    <w:rsid w:val="008226E0"/>
    <w:rsid w:val="0082309A"/>
    <w:rsid w:val="0082445A"/>
    <w:rsid w:val="00832C2F"/>
    <w:rsid w:val="00834062"/>
    <w:rsid w:val="008348F1"/>
    <w:rsid w:val="00840BC9"/>
    <w:rsid w:val="00841C86"/>
    <w:rsid w:val="00842289"/>
    <w:rsid w:val="008454EB"/>
    <w:rsid w:val="00860E86"/>
    <w:rsid w:val="008712B3"/>
    <w:rsid w:val="008747C9"/>
    <w:rsid w:val="00877739"/>
    <w:rsid w:val="0088315F"/>
    <w:rsid w:val="00885F7A"/>
    <w:rsid w:val="00896524"/>
    <w:rsid w:val="008A1611"/>
    <w:rsid w:val="008A58AB"/>
    <w:rsid w:val="008F29AB"/>
    <w:rsid w:val="008F469F"/>
    <w:rsid w:val="008F5C69"/>
    <w:rsid w:val="00940FFC"/>
    <w:rsid w:val="0095274B"/>
    <w:rsid w:val="00952B80"/>
    <w:rsid w:val="00957917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E129E"/>
    <w:rsid w:val="009E32D0"/>
    <w:rsid w:val="009F2DDA"/>
    <w:rsid w:val="009F5555"/>
    <w:rsid w:val="009F6F36"/>
    <w:rsid w:val="00A116A5"/>
    <w:rsid w:val="00A2007D"/>
    <w:rsid w:val="00A25A56"/>
    <w:rsid w:val="00A32468"/>
    <w:rsid w:val="00A36FD6"/>
    <w:rsid w:val="00A46954"/>
    <w:rsid w:val="00A839D4"/>
    <w:rsid w:val="00A933C8"/>
    <w:rsid w:val="00A95ABC"/>
    <w:rsid w:val="00AC0F8C"/>
    <w:rsid w:val="00AC1426"/>
    <w:rsid w:val="00AC15EA"/>
    <w:rsid w:val="00AC54B0"/>
    <w:rsid w:val="00AC6701"/>
    <w:rsid w:val="00AF0437"/>
    <w:rsid w:val="00B30E17"/>
    <w:rsid w:val="00B50D48"/>
    <w:rsid w:val="00B53A39"/>
    <w:rsid w:val="00B57514"/>
    <w:rsid w:val="00B61323"/>
    <w:rsid w:val="00B87118"/>
    <w:rsid w:val="00B877A6"/>
    <w:rsid w:val="00BC120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0FCC"/>
    <w:rsid w:val="00C61960"/>
    <w:rsid w:val="00C63BC2"/>
    <w:rsid w:val="00C65F58"/>
    <w:rsid w:val="00C727DC"/>
    <w:rsid w:val="00C759C8"/>
    <w:rsid w:val="00C86B34"/>
    <w:rsid w:val="00C91764"/>
    <w:rsid w:val="00C922F4"/>
    <w:rsid w:val="00C930D5"/>
    <w:rsid w:val="00C9364D"/>
    <w:rsid w:val="00C95896"/>
    <w:rsid w:val="00C962BA"/>
    <w:rsid w:val="00CA6BED"/>
    <w:rsid w:val="00CB242B"/>
    <w:rsid w:val="00CB4D7D"/>
    <w:rsid w:val="00CB7E7B"/>
    <w:rsid w:val="00CC1D28"/>
    <w:rsid w:val="00CC296B"/>
    <w:rsid w:val="00CC74B7"/>
    <w:rsid w:val="00CE4B74"/>
    <w:rsid w:val="00D05592"/>
    <w:rsid w:val="00D12CF8"/>
    <w:rsid w:val="00D1614A"/>
    <w:rsid w:val="00D16239"/>
    <w:rsid w:val="00D365A4"/>
    <w:rsid w:val="00D40727"/>
    <w:rsid w:val="00D4494B"/>
    <w:rsid w:val="00D81A05"/>
    <w:rsid w:val="00DD1887"/>
    <w:rsid w:val="00DF0210"/>
    <w:rsid w:val="00DF68F7"/>
    <w:rsid w:val="00E1064A"/>
    <w:rsid w:val="00E14245"/>
    <w:rsid w:val="00E17036"/>
    <w:rsid w:val="00E24E98"/>
    <w:rsid w:val="00E7457E"/>
    <w:rsid w:val="00E761A5"/>
    <w:rsid w:val="00E838B0"/>
    <w:rsid w:val="00E9401C"/>
    <w:rsid w:val="00EA153F"/>
    <w:rsid w:val="00EB126B"/>
    <w:rsid w:val="00EB42F4"/>
    <w:rsid w:val="00EB7032"/>
    <w:rsid w:val="00EC4E9E"/>
    <w:rsid w:val="00F152A3"/>
    <w:rsid w:val="00F17463"/>
    <w:rsid w:val="00F246AF"/>
    <w:rsid w:val="00F26ED4"/>
    <w:rsid w:val="00F32B47"/>
    <w:rsid w:val="00F35EFD"/>
    <w:rsid w:val="00F36AA6"/>
    <w:rsid w:val="00F52610"/>
    <w:rsid w:val="00F53AF7"/>
    <w:rsid w:val="00F54097"/>
    <w:rsid w:val="00F81F27"/>
    <w:rsid w:val="00F8645C"/>
    <w:rsid w:val="00F86DFD"/>
    <w:rsid w:val="00F905FA"/>
    <w:rsid w:val="00F90E5D"/>
    <w:rsid w:val="00FC48C5"/>
    <w:rsid w:val="00FC5CA1"/>
    <w:rsid w:val="00FD3435"/>
    <w:rsid w:val="00FE1159"/>
    <w:rsid w:val="00FE3026"/>
    <w:rsid w:val="00FF09A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D5ADA3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156EA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961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7CE8-D669-47CC-9030-61A36595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Bruna Porto Martins</cp:lastModifiedBy>
  <cp:revision>16</cp:revision>
  <cp:lastPrinted>2019-10-23T20:36:00Z</cp:lastPrinted>
  <dcterms:created xsi:type="dcterms:W3CDTF">2020-01-30T17:42:00Z</dcterms:created>
  <dcterms:modified xsi:type="dcterms:W3CDTF">2024-07-29T16:21:00Z</dcterms:modified>
</cp:coreProperties>
</file>